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911"/>
      </w:tblGrid>
      <w:tr w:rsidR="00F80ACD" w:rsidTr="002B3FE1">
        <w:trPr>
          <w:trHeight w:val="3676"/>
        </w:trPr>
        <w:tc>
          <w:tcPr>
            <w:tcW w:w="8911" w:type="dxa"/>
          </w:tcPr>
          <w:p w:rsidR="002B3FE1" w:rsidRDefault="002B3FE1" w:rsidP="00C401AF">
            <w:pPr>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                                 </w:t>
            </w:r>
          </w:p>
          <w:p w:rsidR="002B3FE1" w:rsidRDefault="002B3FE1" w:rsidP="00C401AF">
            <w:pPr>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noProof/>
                <w:color w:val="5B9BD5" w:themeColor="accent1"/>
                <w:sz w:val="44"/>
                <w:szCs w:val="32"/>
                <w:lang w:eastAsia="en-AU"/>
              </w:rPr>
              <w:t xml:space="preserve">                                </w:t>
            </w:r>
            <w:r>
              <w:rPr>
                <w:rFonts w:asciiTheme="majorHAnsi" w:eastAsiaTheme="majorEastAsia" w:hAnsiTheme="majorHAnsi" w:cstheme="majorBidi"/>
                <w:b/>
                <w:noProof/>
                <w:color w:val="5B9BD5" w:themeColor="accent1"/>
                <w:sz w:val="44"/>
                <w:szCs w:val="32"/>
                <w:lang w:eastAsia="en-AU"/>
              </w:rPr>
              <w:drawing>
                <wp:inline distT="0" distB="0" distL="0" distR="0" wp14:anchorId="422EF0D6" wp14:editId="1DDA2014">
                  <wp:extent cx="1210056" cy="1063752"/>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without school na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0056" cy="1063752"/>
                          </a:xfrm>
                          <a:prstGeom prst="rect">
                            <a:avLst/>
                          </a:prstGeom>
                        </pic:spPr>
                      </pic:pic>
                    </a:graphicData>
                  </a:graphic>
                </wp:inline>
              </w:drawing>
            </w:r>
          </w:p>
          <w:p w:rsidR="002B3FE1" w:rsidRDefault="002B3FE1" w:rsidP="00C401AF">
            <w:pPr>
              <w:rPr>
                <w:rFonts w:asciiTheme="majorHAnsi" w:eastAsiaTheme="majorEastAsia" w:hAnsiTheme="majorHAnsi" w:cstheme="majorBidi"/>
                <w:b/>
                <w:color w:val="5B9BD5" w:themeColor="accent1"/>
                <w:sz w:val="44"/>
                <w:szCs w:val="32"/>
              </w:rPr>
            </w:pPr>
          </w:p>
          <w:p w:rsidR="001E05A0" w:rsidRDefault="002B3FE1" w:rsidP="00C401AF">
            <w:pPr>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              </w:t>
            </w:r>
            <w:r w:rsidR="001E05A0">
              <w:rPr>
                <w:rFonts w:asciiTheme="majorHAnsi" w:eastAsiaTheme="majorEastAsia" w:hAnsiTheme="majorHAnsi" w:cstheme="majorBidi"/>
                <w:b/>
                <w:color w:val="5B9BD5" w:themeColor="accent1"/>
                <w:sz w:val="44"/>
                <w:szCs w:val="32"/>
              </w:rPr>
              <w:t>NORRIS BANK  PRIMARY SCHOOL</w:t>
            </w:r>
          </w:p>
          <w:p w:rsidR="00F80ACD" w:rsidRDefault="001E05A0" w:rsidP="00C401AF">
            <w:pPr>
              <w:rPr>
                <w:rFonts w:eastAsia="Times New Roman" w:cs="Segoe UI"/>
                <w:color w:val="0B0C1D"/>
                <w:lang w:val="en" w:eastAsia="en-AU"/>
              </w:rPr>
            </w:pPr>
            <w:r>
              <w:rPr>
                <w:rFonts w:asciiTheme="majorHAnsi" w:eastAsiaTheme="majorEastAsia" w:hAnsiTheme="majorHAnsi" w:cstheme="majorBidi"/>
                <w:b/>
                <w:color w:val="5B9BD5" w:themeColor="accent1"/>
                <w:sz w:val="44"/>
                <w:szCs w:val="32"/>
              </w:rPr>
              <w:t xml:space="preserve">            </w:t>
            </w:r>
            <w:bookmarkStart w:id="0" w:name="_GoBack"/>
            <w:bookmarkEnd w:id="0"/>
            <w:r w:rsidR="002B3FE1">
              <w:rPr>
                <w:rFonts w:asciiTheme="majorHAnsi" w:eastAsiaTheme="majorEastAsia" w:hAnsiTheme="majorHAnsi" w:cstheme="majorBidi"/>
                <w:b/>
                <w:color w:val="5B9BD5" w:themeColor="accent1"/>
                <w:sz w:val="44"/>
                <w:szCs w:val="32"/>
              </w:rPr>
              <w:t>MANDATORY REPORTING POLICY</w:t>
            </w:r>
          </w:p>
          <w:p w:rsidR="002B3FE1" w:rsidRDefault="002B3FE1" w:rsidP="00C401AF">
            <w:pPr>
              <w:rPr>
                <w:rFonts w:eastAsia="Times New Roman" w:cs="Segoe UI"/>
                <w:color w:val="0B0C1D"/>
                <w:lang w:val="en" w:eastAsia="en-AU"/>
              </w:rPr>
            </w:pPr>
          </w:p>
          <w:p w:rsidR="002B3FE1" w:rsidRDefault="002B3FE1" w:rsidP="00C401AF">
            <w:pPr>
              <w:rPr>
                <w:rFonts w:eastAsia="Times New Roman" w:cs="Segoe UI"/>
                <w:color w:val="0B0C1D"/>
                <w:lang w:val="en" w:eastAsia="en-AU"/>
              </w:rPr>
            </w:pPr>
          </w:p>
          <w:p w:rsidR="002B3FE1" w:rsidRDefault="002B3FE1" w:rsidP="00C401AF">
            <w:pPr>
              <w:rPr>
                <w:rFonts w:eastAsia="Times New Roman" w:cs="Segoe UI"/>
                <w:color w:val="0B0C1D"/>
                <w:lang w:val="en" w:eastAsia="en-AU"/>
              </w:rPr>
            </w:pPr>
          </w:p>
          <w:p w:rsidR="002B3FE1" w:rsidRDefault="002B3FE1" w:rsidP="00C401AF">
            <w:pPr>
              <w:rPr>
                <w:rFonts w:eastAsia="Times New Roman" w:cs="Segoe UI"/>
                <w:color w:val="0B0C1D"/>
                <w:lang w:val="en" w:eastAsia="en-AU"/>
              </w:rPr>
            </w:pPr>
          </w:p>
          <w:p w:rsidR="002B3FE1" w:rsidRDefault="002B3FE1" w:rsidP="00C401AF">
            <w:pPr>
              <w:rPr>
                <w:rFonts w:eastAsia="Times New Roman" w:cs="Segoe UI"/>
                <w:color w:val="0B0C1D"/>
                <w:lang w:val="en" w:eastAsia="en-AU"/>
              </w:rPr>
            </w:pPr>
          </w:p>
          <w:p w:rsidR="002B3FE1" w:rsidRDefault="002B3FE1" w:rsidP="00C401AF">
            <w:pPr>
              <w:rPr>
                <w:rFonts w:eastAsia="Times New Roman" w:cs="Segoe UI"/>
                <w:color w:val="0B0C1D"/>
                <w:lang w:val="en" w:eastAsia="en-AU"/>
              </w:rPr>
            </w:pPr>
          </w:p>
          <w:p w:rsidR="002B3FE1" w:rsidRDefault="002B3FE1" w:rsidP="00C401AF">
            <w:pPr>
              <w:rPr>
                <w:rFonts w:eastAsia="Times New Roman" w:cs="Segoe UI"/>
                <w:color w:val="0B0C1D"/>
                <w:lang w:val="en" w:eastAsia="en-AU"/>
              </w:rPr>
            </w:pPr>
          </w:p>
        </w:tc>
      </w:tr>
    </w:tbl>
    <w:p w:rsidR="00C401AF" w:rsidRPr="00F80ACD" w:rsidRDefault="00C401AF" w:rsidP="00C401AF">
      <w:pPr>
        <w:spacing w:after="0" w:line="240" w:lineRule="auto"/>
        <w:rPr>
          <w:rFonts w:eastAsia="Times New Roman" w:cs="Segoe UI"/>
          <w:color w:val="0B0C1D"/>
          <w:lang w:val="en" w:eastAsia="en-AU"/>
        </w:rPr>
      </w:pPr>
    </w:p>
    <w:p w:rsidR="00C401AF" w:rsidRPr="002B3FE1" w:rsidRDefault="002B3FE1" w:rsidP="00C401AF">
      <w:pPr>
        <w:spacing w:after="0" w:line="240" w:lineRule="auto"/>
        <w:outlineLvl w:val="0"/>
        <w:rPr>
          <w:rFonts w:eastAsia="Times New Roman" w:cs="Segoe UI Light"/>
          <w:b/>
          <w:bCs/>
          <w:color w:val="201647"/>
          <w:spacing w:val="-9"/>
          <w:kern w:val="36"/>
          <w:sz w:val="40"/>
          <w:szCs w:val="40"/>
          <w:lang w:val="en" w:eastAsia="en-AU"/>
        </w:rPr>
      </w:pPr>
      <w:r>
        <w:rPr>
          <w:rFonts w:asciiTheme="majorHAnsi" w:eastAsiaTheme="majorEastAsia" w:hAnsiTheme="majorHAnsi" w:cstheme="majorBidi"/>
          <w:b/>
          <w:caps/>
          <w:color w:val="5B9BD5" w:themeColor="accent1"/>
          <w:sz w:val="26"/>
          <w:szCs w:val="26"/>
        </w:rPr>
        <w:t xml:space="preserve"> CHILD PROTECTION – MAKING A REPORT</w:t>
      </w:r>
    </w:p>
    <w:p w:rsidR="00C401AF" w:rsidRPr="00F80ACD" w:rsidRDefault="00C401AF" w:rsidP="00C401AF">
      <w:pPr>
        <w:spacing w:after="0" w:line="240" w:lineRule="auto"/>
        <w:rPr>
          <w:rFonts w:eastAsia="Times New Roman" w:cs="Segoe UI"/>
          <w:vanish/>
          <w:color w:val="0B0C1D"/>
          <w:lang w:val="en" w:eastAsia="en-AU"/>
        </w:rPr>
      </w:pPr>
      <w:r w:rsidRPr="00F80ACD">
        <w:rPr>
          <w:rFonts w:eastAsia="Times New Roman" w:cs="Segoe UI"/>
          <w:vanish/>
          <w:color w:val="0B0C1D"/>
          <w:lang w:val="en" w:eastAsia="en-AU"/>
        </w:rPr>
        <w:t>Page Content</w:t>
      </w:r>
    </w:p>
    <w:p w:rsidR="00C401AF" w:rsidRPr="00F80ACD" w:rsidRDefault="00C401AF" w:rsidP="00C401AF">
      <w:pPr>
        <w:spacing w:after="0" w:line="240" w:lineRule="auto"/>
        <w:outlineLvl w:val="1"/>
        <w:rPr>
          <w:rFonts w:eastAsia="Times New Roman" w:cs="Segoe UI Semilight"/>
          <w:b/>
          <w:bCs/>
          <w:color w:val="262626"/>
          <w:lang w:val="en" w:eastAsia="en-AU"/>
        </w:rPr>
      </w:pPr>
      <w:r w:rsidRPr="00F80ACD">
        <w:rPr>
          <w:rFonts w:eastAsia="Times New Roman" w:cs="Segoe UI Semilight"/>
          <w:b/>
          <w:bCs/>
          <w:color w:val="262626"/>
          <w:lang w:val="en" w:eastAsia="en-AU"/>
        </w:rPr>
        <w:t>Prerequisite policy</w:t>
      </w:r>
    </w:p>
    <w:p w:rsidR="00C401AF" w:rsidRPr="00F80ACD" w:rsidRDefault="001E05A0" w:rsidP="00C401AF">
      <w:pPr>
        <w:spacing w:after="0" w:line="240" w:lineRule="auto"/>
        <w:rPr>
          <w:rFonts w:eastAsia="Times New Roman" w:cs="Segoe UI"/>
          <w:color w:val="0B0C1D"/>
          <w:lang w:val="en" w:eastAsia="en-AU"/>
        </w:rPr>
      </w:pPr>
      <w:hyperlink r:id="rId6" w:tgtFrame="_blank" w:history="1">
        <w:r w:rsidR="00C401AF" w:rsidRPr="00F80ACD">
          <w:rPr>
            <w:rFonts w:eastAsia="Times New Roman" w:cs="Segoe UI"/>
            <w:color w:val="0000FF"/>
            <w:u w:val="single"/>
            <w:lang w:val="en" w:eastAsia="en-AU"/>
          </w:rPr>
          <w:t>Child Protection - Reporting Obligations</w:t>
        </w:r>
      </w:hyperlink>
    </w:p>
    <w:p w:rsidR="002B3FE1" w:rsidRDefault="002B3FE1" w:rsidP="00C401AF">
      <w:pPr>
        <w:spacing w:after="0" w:line="240" w:lineRule="auto"/>
        <w:outlineLvl w:val="1"/>
        <w:rPr>
          <w:rFonts w:eastAsia="Times New Roman" w:cs="Segoe UI Semilight"/>
          <w:b/>
          <w:bCs/>
          <w:color w:val="262626"/>
          <w:lang w:val="en" w:eastAsia="en-AU"/>
        </w:rPr>
      </w:pPr>
    </w:p>
    <w:p w:rsidR="002B3FE1" w:rsidRPr="002B3FE1" w:rsidRDefault="002B3FE1" w:rsidP="00C401AF">
      <w:pPr>
        <w:spacing w:after="0" w:line="240" w:lineRule="auto"/>
        <w:outlineLvl w:val="1"/>
        <w:rPr>
          <w:rFonts w:eastAsia="Times New Roman" w:cs="Segoe UI Semilight"/>
          <w:b/>
          <w:bCs/>
          <w:color w:val="262626"/>
          <w:sz w:val="40"/>
          <w:szCs w:val="40"/>
          <w:lang w:val="en" w:eastAsia="en-AU"/>
        </w:rPr>
      </w:pPr>
      <w:r>
        <w:rPr>
          <w:rFonts w:asciiTheme="majorHAnsi" w:eastAsiaTheme="majorEastAsia" w:hAnsiTheme="majorHAnsi" w:cstheme="majorBidi"/>
          <w:b/>
          <w:caps/>
          <w:color w:val="5B9BD5" w:themeColor="accent1"/>
          <w:sz w:val="26"/>
          <w:szCs w:val="26"/>
        </w:rPr>
        <w:t xml:space="preserve"> purpose of this policy</w:t>
      </w:r>
    </w:p>
    <w:p w:rsidR="00C401AF" w:rsidRDefault="00C401AF" w:rsidP="00C401AF">
      <w:pPr>
        <w:spacing w:after="0" w:line="240" w:lineRule="auto"/>
        <w:rPr>
          <w:rFonts w:eastAsia="Times New Roman" w:cs="Segoe UI"/>
          <w:color w:val="0B0C1D"/>
          <w:lang w:val="en" w:eastAsia="en-AU"/>
        </w:rPr>
      </w:pPr>
      <w:r w:rsidRPr="00F80ACD">
        <w:rPr>
          <w:rFonts w:eastAsia="Times New Roman" w:cs="Segoe UI"/>
          <w:color w:val="0B0C1D"/>
          <w:lang w:val="en" w:eastAsia="en-AU"/>
        </w:rPr>
        <w:t xml:space="preserve">To ensure Department staff are aware of their reporting obligations and the potential consequences of making a report. </w:t>
      </w:r>
    </w:p>
    <w:p w:rsidR="002B3FE1" w:rsidRPr="00F80ACD" w:rsidRDefault="002B3FE1" w:rsidP="00C401AF">
      <w:pPr>
        <w:spacing w:after="0" w:line="240" w:lineRule="auto"/>
        <w:rPr>
          <w:rFonts w:eastAsia="Times New Roman" w:cs="Segoe UI"/>
          <w:color w:val="0B0C1D"/>
          <w:lang w:val="en" w:eastAsia="en-AU"/>
        </w:rPr>
      </w:pPr>
    </w:p>
    <w:p w:rsidR="00C401AF" w:rsidRPr="00F80ACD" w:rsidRDefault="00C401AF" w:rsidP="00C401AF">
      <w:pPr>
        <w:spacing w:after="0" w:line="240" w:lineRule="auto"/>
        <w:outlineLvl w:val="2"/>
        <w:rPr>
          <w:rFonts w:eastAsia="Times New Roman" w:cs="Segoe UI Semilight"/>
          <w:b/>
          <w:bCs/>
          <w:color w:val="262626"/>
          <w:lang w:val="en" w:eastAsia="en-AU"/>
        </w:rPr>
      </w:pPr>
      <w:r w:rsidRPr="00F80ACD">
        <w:rPr>
          <w:rFonts w:eastAsia="Times New Roman" w:cs="Segoe UI Semilight"/>
          <w:b/>
          <w:bCs/>
          <w:color w:val="262626"/>
          <w:lang w:val="en" w:eastAsia="en-AU"/>
        </w:rPr>
        <w:t>​</w:t>
      </w:r>
      <w:r w:rsidR="002B3FE1">
        <w:rPr>
          <w:rFonts w:asciiTheme="majorHAnsi" w:eastAsiaTheme="majorEastAsia" w:hAnsiTheme="majorHAnsi" w:cstheme="majorBidi"/>
          <w:b/>
          <w:caps/>
          <w:color w:val="5B9BD5" w:themeColor="accent1"/>
          <w:sz w:val="26"/>
          <w:szCs w:val="26"/>
        </w:rPr>
        <w:t>rECOGNISING DIFFERENT TYPES OF CHILD ABUSE</w:t>
      </w:r>
      <w:r w:rsidR="002B3FE1">
        <w:rPr>
          <w:rFonts w:eastAsia="Times New Roman" w:cs="Segoe UI Semilight"/>
          <w:b/>
          <w:bCs/>
          <w:color w:val="262626"/>
          <w:lang w:val="en" w:eastAsia="en-AU"/>
        </w:rPr>
        <w:t xml:space="preserve">  </w:t>
      </w:r>
    </w:p>
    <w:p w:rsidR="00C401AF" w:rsidRDefault="00C401AF" w:rsidP="00C401AF">
      <w:pPr>
        <w:spacing w:after="0" w:line="240" w:lineRule="auto"/>
        <w:rPr>
          <w:rFonts w:eastAsia="Times New Roman" w:cs="Segoe UI"/>
          <w:color w:val="0B0C1D"/>
          <w:lang w:val="en" w:eastAsia="en-AU"/>
        </w:rPr>
      </w:pPr>
      <w:r w:rsidRPr="00F80ACD">
        <w:rPr>
          <w:rFonts w:eastAsia="Times New Roman" w:cs="Segoe UI"/>
          <w:color w:val="0B0C1D"/>
          <w:lang w:val="en" w:eastAsia="en-AU"/>
        </w:rPr>
        <w:t>Child abuse can have a significant effect on a child's physical or emotional health, development and wellbeing. There are many indicators of child abuse and neglect. The presence of a single indicator, or even several indicators, does not prove that abuse or neglect has occurred. However, the repeated occurrence of an indicator, or the occurrence of several indicators together, should alert staff to the possibility of child abuse and neglect. Types of child abuse include:</w:t>
      </w:r>
    </w:p>
    <w:p w:rsidR="002B3FE1" w:rsidRPr="00F80ACD" w:rsidRDefault="002B3FE1" w:rsidP="00C401AF">
      <w:pPr>
        <w:spacing w:after="0" w:line="240" w:lineRule="auto"/>
        <w:rPr>
          <w:rFonts w:eastAsia="Times New Roman" w:cs="Segoe UI"/>
          <w:color w:val="0B0C1D"/>
          <w:lang w:val="en" w:eastAsia="en-AU"/>
        </w:rPr>
      </w:pPr>
    </w:p>
    <w:p w:rsidR="00C401AF" w:rsidRPr="00F80ACD" w:rsidRDefault="00C401AF" w:rsidP="00C401AF">
      <w:pPr>
        <w:numPr>
          <w:ilvl w:val="0"/>
          <w:numId w:val="2"/>
        </w:numPr>
        <w:spacing w:after="0" w:line="240" w:lineRule="auto"/>
        <w:ind w:left="0"/>
        <w:rPr>
          <w:rFonts w:eastAsia="Times New Roman" w:cs="Segoe UI"/>
          <w:color w:val="0B0C1D"/>
          <w:lang w:val="en" w:eastAsia="en-AU"/>
        </w:rPr>
      </w:pPr>
      <w:r w:rsidRPr="00F80ACD">
        <w:rPr>
          <w:rFonts w:eastAsia="Times New Roman" w:cs="Segoe UI"/>
          <w:color w:val="0B0C1D"/>
          <w:lang w:val="en" w:eastAsia="en-AU"/>
        </w:rPr>
        <w:t>physical abuse</w:t>
      </w:r>
    </w:p>
    <w:p w:rsidR="00C401AF" w:rsidRPr="00F80ACD" w:rsidRDefault="00C401AF" w:rsidP="00C401AF">
      <w:pPr>
        <w:numPr>
          <w:ilvl w:val="0"/>
          <w:numId w:val="2"/>
        </w:numPr>
        <w:spacing w:after="0" w:line="240" w:lineRule="auto"/>
        <w:ind w:left="0"/>
        <w:rPr>
          <w:rFonts w:eastAsia="Times New Roman" w:cs="Segoe UI"/>
          <w:color w:val="0B0C1D"/>
          <w:lang w:val="en" w:eastAsia="en-AU"/>
        </w:rPr>
      </w:pPr>
      <w:r w:rsidRPr="00F80ACD">
        <w:rPr>
          <w:rFonts w:eastAsia="Times New Roman" w:cs="Segoe UI"/>
          <w:color w:val="0B0C1D"/>
          <w:lang w:val="en" w:eastAsia="en-AU"/>
        </w:rPr>
        <w:t>sexual abuse</w:t>
      </w:r>
    </w:p>
    <w:p w:rsidR="00C401AF" w:rsidRPr="00F80ACD" w:rsidRDefault="00C401AF" w:rsidP="00C401AF">
      <w:pPr>
        <w:numPr>
          <w:ilvl w:val="0"/>
          <w:numId w:val="2"/>
        </w:numPr>
        <w:spacing w:after="0" w:line="240" w:lineRule="auto"/>
        <w:ind w:left="0"/>
        <w:rPr>
          <w:rFonts w:eastAsia="Times New Roman" w:cs="Segoe UI"/>
          <w:color w:val="0B0C1D"/>
          <w:lang w:val="en" w:eastAsia="en-AU"/>
        </w:rPr>
      </w:pPr>
      <w:r w:rsidRPr="00F80ACD">
        <w:rPr>
          <w:rFonts w:eastAsia="Times New Roman" w:cs="Segoe UI"/>
          <w:color w:val="0B0C1D"/>
          <w:lang w:val="en" w:eastAsia="en-AU"/>
        </w:rPr>
        <w:t>emotional abuse</w:t>
      </w:r>
    </w:p>
    <w:p w:rsidR="00C401AF" w:rsidRPr="00F80ACD" w:rsidRDefault="00C401AF" w:rsidP="00C401AF">
      <w:pPr>
        <w:numPr>
          <w:ilvl w:val="0"/>
          <w:numId w:val="2"/>
        </w:numPr>
        <w:spacing w:after="0" w:line="240" w:lineRule="auto"/>
        <w:ind w:left="0"/>
        <w:rPr>
          <w:rFonts w:eastAsia="Times New Roman" w:cs="Segoe UI"/>
          <w:color w:val="0B0C1D"/>
          <w:lang w:val="en" w:eastAsia="en-AU"/>
        </w:rPr>
      </w:pPr>
      <w:r w:rsidRPr="00F80ACD">
        <w:rPr>
          <w:rFonts w:eastAsia="Times New Roman" w:cs="Segoe UI"/>
          <w:color w:val="0B0C1D"/>
          <w:lang w:val="en" w:eastAsia="en-AU"/>
        </w:rPr>
        <w:t>neglect</w:t>
      </w:r>
    </w:p>
    <w:p w:rsidR="00C401AF" w:rsidRPr="00F80ACD" w:rsidRDefault="00C401AF" w:rsidP="00C401AF">
      <w:pPr>
        <w:numPr>
          <w:ilvl w:val="0"/>
          <w:numId w:val="2"/>
        </w:numPr>
        <w:spacing w:after="0" w:line="240" w:lineRule="auto"/>
        <w:ind w:left="0"/>
        <w:rPr>
          <w:rFonts w:eastAsia="Times New Roman" w:cs="Segoe UI"/>
          <w:color w:val="0B0C1D"/>
          <w:lang w:val="en" w:eastAsia="en-AU"/>
        </w:rPr>
      </w:pPr>
      <w:r w:rsidRPr="00F80ACD">
        <w:rPr>
          <w:rFonts w:eastAsia="Times New Roman" w:cs="Segoe UI"/>
          <w:color w:val="0B0C1D"/>
          <w:lang w:val="en" w:eastAsia="en-AU"/>
        </w:rPr>
        <w:t>medical neglect</w:t>
      </w:r>
    </w:p>
    <w:p w:rsidR="00C401AF" w:rsidRPr="00F80ACD" w:rsidRDefault="00C401AF" w:rsidP="00C401AF">
      <w:pPr>
        <w:numPr>
          <w:ilvl w:val="0"/>
          <w:numId w:val="2"/>
        </w:numPr>
        <w:spacing w:after="0" w:line="240" w:lineRule="auto"/>
        <w:ind w:left="0"/>
        <w:rPr>
          <w:rFonts w:eastAsia="Times New Roman" w:cs="Segoe UI"/>
          <w:color w:val="0B0C1D"/>
          <w:lang w:val="en" w:eastAsia="en-AU"/>
        </w:rPr>
      </w:pPr>
      <w:r w:rsidRPr="00F80ACD">
        <w:rPr>
          <w:rFonts w:eastAsia="Times New Roman" w:cs="Segoe UI"/>
          <w:color w:val="0B0C1D"/>
          <w:lang w:val="en" w:eastAsia="en-AU"/>
        </w:rPr>
        <w:t>family violence</w:t>
      </w:r>
    </w:p>
    <w:p w:rsidR="00C401AF" w:rsidRPr="00F80ACD" w:rsidRDefault="00C401AF" w:rsidP="00C401AF">
      <w:pPr>
        <w:numPr>
          <w:ilvl w:val="0"/>
          <w:numId w:val="2"/>
        </w:numPr>
        <w:spacing w:after="0" w:line="240" w:lineRule="auto"/>
        <w:ind w:left="0"/>
        <w:rPr>
          <w:rFonts w:eastAsia="Times New Roman" w:cs="Segoe UI"/>
          <w:color w:val="0B0C1D"/>
          <w:lang w:val="en" w:eastAsia="en-AU"/>
        </w:rPr>
      </w:pPr>
      <w:r w:rsidRPr="00F80ACD">
        <w:rPr>
          <w:rFonts w:eastAsia="Times New Roman" w:cs="Segoe UI"/>
          <w:color w:val="0B0C1D"/>
          <w:lang w:val="en" w:eastAsia="en-AU"/>
        </w:rPr>
        <w:t>human trafficking (including forced marriage)</w:t>
      </w:r>
    </w:p>
    <w:p w:rsidR="00C401AF" w:rsidRPr="00F80ACD" w:rsidRDefault="00C401AF" w:rsidP="00C401AF">
      <w:pPr>
        <w:numPr>
          <w:ilvl w:val="0"/>
          <w:numId w:val="2"/>
        </w:numPr>
        <w:spacing w:after="0" w:line="240" w:lineRule="auto"/>
        <w:ind w:left="0"/>
        <w:rPr>
          <w:rFonts w:eastAsia="Times New Roman" w:cs="Segoe UI"/>
          <w:color w:val="0B0C1D"/>
          <w:lang w:val="en" w:eastAsia="en-AU"/>
        </w:rPr>
      </w:pPr>
      <w:proofErr w:type="gramStart"/>
      <w:r w:rsidRPr="00F80ACD">
        <w:rPr>
          <w:rFonts w:eastAsia="Times New Roman" w:cs="Segoe UI"/>
          <w:color w:val="0B0C1D"/>
          <w:lang w:val="en" w:eastAsia="en-AU"/>
        </w:rPr>
        <w:t>sexual</w:t>
      </w:r>
      <w:proofErr w:type="gramEnd"/>
      <w:r w:rsidRPr="00F80ACD">
        <w:rPr>
          <w:rFonts w:eastAsia="Times New Roman" w:cs="Segoe UI"/>
          <w:color w:val="0B0C1D"/>
          <w:lang w:val="en" w:eastAsia="en-AU"/>
        </w:rPr>
        <w:t xml:space="preserve"> exploitation (including pornography and prostitution). </w:t>
      </w:r>
    </w:p>
    <w:p w:rsidR="00C401AF" w:rsidRDefault="00C401AF" w:rsidP="00C401AF">
      <w:pPr>
        <w:spacing w:after="0" w:line="240" w:lineRule="auto"/>
        <w:rPr>
          <w:rFonts w:eastAsia="Times New Roman" w:cs="Segoe UI"/>
          <w:color w:val="0000FF"/>
          <w:u w:val="single"/>
          <w:lang w:val="en" w:eastAsia="en-AU"/>
        </w:rPr>
      </w:pPr>
      <w:r w:rsidRPr="00F80ACD">
        <w:rPr>
          <w:rFonts w:eastAsia="Times New Roman" w:cs="Segoe UI"/>
          <w:color w:val="0B0C1D"/>
          <w:lang w:val="en" w:eastAsia="en-AU"/>
        </w:rPr>
        <w:t xml:space="preserve">For more detailed information about identifying signs of child abuse, see the Department's web portal </w:t>
      </w:r>
      <w:hyperlink r:id="rId7" w:tgtFrame="_blank" w:history="1">
        <w:r w:rsidRPr="00F80ACD">
          <w:rPr>
            <w:rFonts w:eastAsia="Times New Roman" w:cs="Segoe UI"/>
            <w:color w:val="0000FF"/>
            <w:u w:val="single"/>
            <w:lang w:val="en" w:eastAsia="en-AU"/>
          </w:rPr>
          <w:t xml:space="preserve">PROTECT: Identifying Signs of Child Abuse </w:t>
        </w:r>
      </w:hyperlink>
    </w:p>
    <w:p w:rsidR="002B3FE1" w:rsidRPr="00F80ACD" w:rsidRDefault="002B3FE1" w:rsidP="00C401AF">
      <w:pPr>
        <w:spacing w:after="0" w:line="240" w:lineRule="auto"/>
        <w:rPr>
          <w:rFonts w:eastAsia="Times New Roman" w:cs="Segoe UI"/>
          <w:color w:val="0B0C1D"/>
          <w:lang w:val="en" w:eastAsia="en-AU"/>
        </w:rPr>
      </w:pPr>
    </w:p>
    <w:p w:rsidR="00C401AF" w:rsidRPr="00F80ACD" w:rsidRDefault="002B3FE1" w:rsidP="00C401AF">
      <w:pPr>
        <w:spacing w:after="0" w:line="240" w:lineRule="auto"/>
        <w:outlineLvl w:val="1"/>
        <w:rPr>
          <w:rFonts w:eastAsia="Times New Roman" w:cs="Segoe UI Semilight"/>
          <w:b/>
          <w:bCs/>
          <w:color w:val="262626"/>
          <w:lang w:val="en" w:eastAsia="en-AU"/>
        </w:rPr>
      </w:pPr>
      <w:r>
        <w:rPr>
          <w:rFonts w:asciiTheme="majorHAnsi" w:eastAsiaTheme="majorEastAsia" w:hAnsiTheme="majorHAnsi" w:cstheme="majorBidi"/>
          <w:b/>
          <w:caps/>
          <w:color w:val="5B9BD5" w:themeColor="accent1"/>
          <w:sz w:val="26"/>
          <w:szCs w:val="26"/>
        </w:rPr>
        <w:t>MAKING A REPORT</w:t>
      </w:r>
    </w:p>
    <w:p w:rsidR="00C401AF" w:rsidRPr="00F80ACD" w:rsidRDefault="00C401AF" w:rsidP="00C401AF">
      <w:pPr>
        <w:spacing w:after="0" w:line="240" w:lineRule="auto"/>
        <w:rPr>
          <w:rFonts w:eastAsia="Times New Roman" w:cs="Segoe UI"/>
          <w:color w:val="0B0C1D"/>
          <w:lang w:val="en" w:eastAsia="en-AU"/>
        </w:rPr>
      </w:pPr>
      <w:r w:rsidRPr="00F80ACD">
        <w:rPr>
          <w:rFonts w:eastAsia="Times New Roman" w:cs="Segoe UI"/>
          <w:color w:val="0B0C1D"/>
          <w:lang w:val="en" w:eastAsia="en-AU"/>
        </w:rPr>
        <w:lastRenderedPageBreak/>
        <w:t>See </w:t>
      </w:r>
      <w:hyperlink r:id="rId8" w:tgtFrame="_blank" w:history="1">
        <w:r w:rsidRPr="00F80ACD">
          <w:rPr>
            <w:rFonts w:eastAsia="Times New Roman" w:cs="Segoe UI"/>
            <w:color w:val="0000FF"/>
            <w:u w:val="single"/>
            <w:lang w:val="en" w:eastAsia="en-AU"/>
          </w:rPr>
          <w:t>Child Protection - Reporting Obligations</w:t>
        </w:r>
      </w:hyperlink>
      <w:r w:rsidRPr="00F80ACD">
        <w:rPr>
          <w:rFonts w:eastAsia="Times New Roman" w:cs="Segoe UI"/>
          <w:color w:val="0B0C1D"/>
          <w:lang w:val="en" w:eastAsia="en-AU"/>
        </w:rPr>
        <w:t xml:space="preserve"> for more detailed information on the legal reporting obligations of all school and Department staff. </w:t>
      </w:r>
    </w:p>
    <w:p w:rsidR="002B3FE1" w:rsidRDefault="00C401AF" w:rsidP="00C401AF">
      <w:pPr>
        <w:spacing w:after="0" w:line="240" w:lineRule="auto"/>
        <w:rPr>
          <w:rFonts w:eastAsia="Times New Roman" w:cs="Segoe UI"/>
          <w:color w:val="0B0C1D"/>
          <w:lang w:val="en" w:eastAsia="en-AU"/>
        </w:rPr>
      </w:pPr>
      <w:r w:rsidRPr="00F80ACD">
        <w:rPr>
          <w:rFonts w:eastAsia="Times New Roman" w:cs="Segoe UI"/>
          <w:color w:val="0B0C1D"/>
          <w:lang w:val="en" w:eastAsia="en-AU"/>
        </w:rPr>
        <w:t>The following table indicates who should be contacted when there is a concern that a child or a young person has been, is being, or is at risk of being abused.</w:t>
      </w:r>
    </w:p>
    <w:p w:rsidR="00C401AF" w:rsidRPr="00F80ACD" w:rsidRDefault="00C401AF" w:rsidP="00C401AF">
      <w:pPr>
        <w:spacing w:after="0" w:line="240" w:lineRule="auto"/>
        <w:rPr>
          <w:rFonts w:eastAsia="Times New Roman" w:cs="Segoe UI"/>
          <w:color w:val="0B0C1D"/>
          <w:lang w:val="en" w:eastAsia="en-AU"/>
        </w:rPr>
      </w:pPr>
      <w:r w:rsidRPr="00F80ACD">
        <w:rPr>
          <w:rFonts w:eastAsia="Times New Roman" w:cs="Segoe UI"/>
          <w:color w:val="0B0C1D"/>
          <w:lang w:val="en" w:eastAsia="en-AU"/>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604"/>
        <w:gridCol w:w="3211"/>
        <w:gridCol w:w="3211"/>
      </w:tblGrid>
      <w:tr w:rsidR="00C401AF" w:rsidRPr="00F80ACD" w:rsidTr="00C401AF">
        <w:trPr>
          <w:tblCellSpacing w:w="0" w:type="dxa"/>
        </w:trPr>
        <w:tc>
          <w:tcPr>
            <w:tcW w:w="1350" w:type="pct"/>
            <w:vAlign w:val="center"/>
            <w:hideMark/>
          </w:tcPr>
          <w:p w:rsidR="00C401AF" w:rsidRPr="00F80ACD" w:rsidRDefault="00C401AF" w:rsidP="00C401AF">
            <w:pPr>
              <w:spacing w:after="0" w:line="240" w:lineRule="auto"/>
              <w:jc w:val="center"/>
              <w:rPr>
                <w:rFonts w:eastAsia="Times New Roman" w:cs="Segoe UI"/>
                <w:b/>
                <w:bCs/>
                <w:color w:val="0B0C1D"/>
                <w:lang w:eastAsia="en-AU"/>
              </w:rPr>
            </w:pPr>
            <w:r w:rsidRPr="00F80ACD">
              <w:rPr>
                <w:rFonts w:eastAsia="Times New Roman" w:cs="Segoe UI"/>
                <w:b/>
                <w:bCs/>
                <w:color w:val="0B0C1D"/>
                <w:lang w:eastAsia="en-AU"/>
              </w:rPr>
              <w:t>Type of reporting</w:t>
            </w:r>
          </w:p>
        </w:tc>
        <w:tc>
          <w:tcPr>
            <w:tcW w:w="1666" w:type="pct"/>
            <w:vAlign w:val="center"/>
            <w:hideMark/>
          </w:tcPr>
          <w:p w:rsidR="00C401AF" w:rsidRPr="00F80ACD" w:rsidRDefault="00C401AF" w:rsidP="00C401AF">
            <w:pPr>
              <w:spacing w:after="0" w:line="240" w:lineRule="auto"/>
              <w:jc w:val="center"/>
              <w:rPr>
                <w:rFonts w:eastAsia="Times New Roman" w:cs="Segoe UI"/>
                <w:b/>
                <w:bCs/>
                <w:color w:val="0B0C1D"/>
                <w:lang w:eastAsia="en-AU"/>
              </w:rPr>
            </w:pPr>
            <w:r w:rsidRPr="00F80ACD">
              <w:rPr>
                <w:rFonts w:eastAsia="Times New Roman" w:cs="Segoe UI"/>
                <w:b/>
                <w:bCs/>
                <w:color w:val="0B0C1D"/>
                <w:lang w:eastAsia="en-AU"/>
              </w:rPr>
              <w:t>​Reporter</w:t>
            </w:r>
          </w:p>
        </w:tc>
        <w:tc>
          <w:tcPr>
            <w:tcW w:w="1666" w:type="pct"/>
            <w:vAlign w:val="center"/>
            <w:hideMark/>
          </w:tcPr>
          <w:p w:rsidR="00C401AF" w:rsidRPr="00F80ACD" w:rsidRDefault="00C401AF" w:rsidP="00C401AF">
            <w:pPr>
              <w:spacing w:after="0" w:line="240" w:lineRule="auto"/>
              <w:jc w:val="center"/>
              <w:rPr>
                <w:rFonts w:eastAsia="Times New Roman" w:cs="Segoe UI"/>
                <w:b/>
                <w:bCs/>
                <w:color w:val="0B0C1D"/>
                <w:lang w:eastAsia="en-AU"/>
              </w:rPr>
            </w:pPr>
            <w:r w:rsidRPr="00F80ACD">
              <w:rPr>
                <w:rFonts w:eastAsia="Times New Roman" w:cs="Segoe UI"/>
                <w:b/>
                <w:bCs/>
                <w:color w:val="0B0C1D"/>
                <w:lang w:eastAsia="en-AU"/>
              </w:rPr>
              <w:t>​Report to</w:t>
            </w:r>
          </w:p>
        </w:tc>
      </w:tr>
      <w:tr w:rsidR="00C401AF" w:rsidRPr="00F80ACD" w:rsidTr="00C401AF">
        <w:trPr>
          <w:trHeight w:val="60"/>
          <w:tblCellSpacing w:w="0" w:type="dxa"/>
        </w:trPr>
        <w:tc>
          <w:tcPr>
            <w:tcW w:w="1350" w:type="pct"/>
            <w:vAlign w:val="center"/>
            <w:hideMark/>
          </w:tcPr>
          <w:p w:rsidR="00C401AF" w:rsidRPr="00F80ACD" w:rsidRDefault="00C401AF" w:rsidP="00C401AF">
            <w:pPr>
              <w:spacing w:after="0" w:line="240" w:lineRule="auto"/>
              <w:jc w:val="center"/>
              <w:rPr>
                <w:rFonts w:eastAsia="Times New Roman" w:cs="Segoe UI"/>
                <w:b/>
                <w:bCs/>
                <w:color w:val="0B0C1D"/>
                <w:lang w:eastAsia="en-AU"/>
              </w:rPr>
            </w:pPr>
            <w:r w:rsidRPr="00F80ACD">
              <w:rPr>
                <w:rFonts w:eastAsia="Times New Roman" w:cs="Segoe UI"/>
                <w:b/>
                <w:bCs/>
                <w:color w:val="0B0C1D"/>
                <w:lang w:eastAsia="en-AU"/>
              </w:rPr>
              <w:t xml:space="preserve">​Mandatory </w:t>
            </w:r>
          </w:p>
        </w:tc>
        <w:tc>
          <w:tcPr>
            <w:tcW w:w="1666" w:type="pct"/>
            <w:vAlign w:val="center"/>
            <w:hideMark/>
          </w:tcPr>
          <w:p w:rsidR="00C401AF" w:rsidRPr="00F80ACD" w:rsidRDefault="00C401AF" w:rsidP="00C401AF">
            <w:pPr>
              <w:spacing w:after="0" w:line="240" w:lineRule="auto"/>
              <w:rPr>
                <w:rFonts w:eastAsia="Times New Roman" w:cs="Segoe UI"/>
                <w:color w:val="0B0C1D"/>
                <w:lang w:eastAsia="en-AU"/>
              </w:rPr>
            </w:pPr>
            <w:r w:rsidRPr="00F80ACD">
              <w:rPr>
                <w:rFonts w:eastAsia="Times New Roman" w:cs="Segoe UI"/>
                <w:color w:val="0B0C1D"/>
                <w:lang w:eastAsia="en-AU"/>
              </w:rPr>
              <w:t>​Mandatory reporters</w:t>
            </w:r>
          </w:p>
        </w:tc>
        <w:tc>
          <w:tcPr>
            <w:tcW w:w="1666" w:type="pct"/>
            <w:vAlign w:val="center"/>
            <w:hideMark/>
          </w:tcPr>
          <w:p w:rsidR="00C401AF" w:rsidRPr="00F80ACD" w:rsidRDefault="00C401AF" w:rsidP="00C401AF">
            <w:pPr>
              <w:numPr>
                <w:ilvl w:val="0"/>
                <w:numId w:val="3"/>
              </w:numPr>
              <w:spacing w:after="0" w:line="240" w:lineRule="auto"/>
              <w:ind w:left="0"/>
              <w:rPr>
                <w:rFonts w:eastAsia="Times New Roman" w:cs="Segoe UI"/>
                <w:color w:val="0B0C1D"/>
                <w:lang w:eastAsia="en-AU"/>
              </w:rPr>
            </w:pPr>
            <w:r w:rsidRPr="00F80ACD">
              <w:rPr>
                <w:rFonts w:eastAsia="Times New Roman" w:cs="Segoe UI"/>
                <w:color w:val="0B0C1D"/>
                <w:lang w:eastAsia="en-AU"/>
              </w:rPr>
              <w:t>​DHHS Child Protection</w:t>
            </w:r>
          </w:p>
        </w:tc>
      </w:tr>
      <w:tr w:rsidR="00C401AF" w:rsidRPr="00F80ACD" w:rsidTr="00C401AF">
        <w:trPr>
          <w:trHeight w:val="60"/>
          <w:tblCellSpacing w:w="0" w:type="dxa"/>
        </w:trPr>
        <w:tc>
          <w:tcPr>
            <w:tcW w:w="1350" w:type="pct"/>
            <w:vAlign w:val="center"/>
            <w:hideMark/>
          </w:tcPr>
          <w:p w:rsidR="00C401AF" w:rsidRPr="00F80ACD" w:rsidRDefault="00C401AF" w:rsidP="00C401AF">
            <w:pPr>
              <w:spacing w:after="0" w:line="240" w:lineRule="auto"/>
              <w:jc w:val="center"/>
              <w:rPr>
                <w:rFonts w:eastAsia="Times New Roman" w:cs="Segoe UI"/>
                <w:b/>
                <w:bCs/>
                <w:color w:val="0B0C1D"/>
                <w:lang w:eastAsia="en-AU"/>
              </w:rPr>
            </w:pPr>
            <w:r w:rsidRPr="00F80ACD">
              <w:rPr>
                <w:rFonts w:eastAsia="Times New Roman" w:cs="Segoe UI"/>
                <w:b/>
                <w:bCs/>
                <w:color w:val="0B0C1D"/>
                <w:lang w:eastAsia="en-AU"/>
              </w:rPr>
              <w:t>​Failure to disclose</w:t>
            </w:r>
          </w:p>
        </w:tc>
        <w:tc>
          <w:tcPr>
            <w:tcW w:w="1666" w:type="pct"/>
            <w:vAlign w:val="center"/>
            <w:hideMark/>
          </w:tcPr>
          <w:p w:rsidR="00C401AF" w:rsidRPr="00F80ACD" w:rsidRDefault="00C401AF" w:rsidP="00C401AF">
            <w:pPr>
              <w:spacing w:after="0" w:line="240" w:lineRule="auto"/>
              <w:rPr>
                <w:rFonts w:eastAsia="Times New Roman" w:cs="Segoe UI"/>
                <w:color w:val="0B0C1D"/>
                <w:lang w:eastAsia="en-AU"/>
              </w:rPr>
            </w:pPr>
            <w:r w:rsidRPr="00F80ACD">
              <w:rPr>
                <w:rFonts w:eastAsia="Times New Roman" w:cs="Segoe UI"/>
                <w:color w:val="0B0C1D"/>
                <w:lang w:eastAsia="en-AU"/>
              </w:rPr>
              <w:t>All adults</w:t>
            </w:r>
          </w:p>
        </w:tc>
        <w:tc>
          <w:tcPr>
            <w:tcW w:w="1666" w:type="pct"/>
            <w:vAlign w:val="center"/>
            <w:hideMark/>
          </w:tcPr>
          <w:p w:rsidR="00C401AF" w:rsidRPr="00F80ACD" w:rsidRDefault="00C401AF" w:rsidP="00C401AF">
            <w:pPr>
              <w:numPr>
                <w:ilvl w:val="0"/>
                <w:numId w:val="4"/>
              </w:numPr>
              <w:spacing w:after="0" w:line="240" w:lineRule="auto"/>
              <w:ind w:left="0"/>
              <w:rPr>
                <w:rFonts w:eastAsia="Times New Roman" w:cs="Segoe UI"/>
                <w:color w:val="0B0C1D"/>
                <w:lang w:eastAsia="en-AU"/>
              </w:rPr>
            </w:pPr>
            <w:r w:rsidRPr="00F80ACD">
              <w:rPr>
                <w:rFonts w:eastAsia="Times New Roman" w:cs="Segoe UI"/>
                <w:color w:val="0B0C1D"/>
                <w:lang w:eastAsia="en-AU"/>
              </w:rPr>
              <w:t>​DHHS Child Protection</w:t>
            </w:r>
          </w:p>
          <w:p w:rsidR="00C401AF" w:rsidRPr="00F80ACD" w:rsidRDefault="00C401AF" w:rsidP="00C401AF">
            <w:pPr>
              <w:numPr>
                <w:ilvl w:val="0"/>
                <w:numId w:val="4"/>
              </w:numPr>
              <w:spacing w:after="0" w:line="240" w:lineRule="auto"/>
              <w:ind w:left="0"/>
              <w:rPr>
                <w:rFonts w:eastAsia="Times New Roman" w:cs="Segoe UI"/>
                <w:color w:val="0B0C1D"/>
                <w:lang w:eastAsia="en-AU"/>
              </w:rPr>
            </w:pPr>
            <w:r w:rsidRPr="00F80ACD">
              <w:rPr>
                <w:rFonts w:eastAsia="Times New Roman" w:cs="Segoe UI"/>
                <w:color w:val="0B0C1D"/>
                <w:lang w:eastAsia="en-AU"/>
              </w:rPr>
              <w:t>Victoria Police</w:t>
            </w:r>
          </w:p>
        </w:tc>
      </w:tr>
      <w:tr w:rsidR="00C401AF" w:rsidRPr="00F80ACD" w:rsidTr="00C401AF">
        <w:trPr>
          <w:trHeight w:val="60"/>
          <w:tblCellSpacing w:w="0" w:type="dxa"/>
        </w:trPr>
        <w:tc>
          <w:tcPr>
            <w:tcW w:w="1350" w:type="pct"/>
            <w:vAlign w:val="center"/>
            <w:hideMark/>
          </w:tcPr>
          <w:p w:rsidR="00C401AF" w:rsidRPr="00F80ACD" w:rsidRDefault="00C401AF" w:rsidP="00C401AF">
            <w:pPr>
              <w:spacing w:after="0" w:line="240" w:lineRule="auto"/>
              <w:jc w:val="center"/>
              <w:rPr>
                <w:rFonts w:eastAsia="Times New Roman" w:cs="Segoe UI"/>
                <w:b/>
                <w:bCs/>
                <w:color w:val="0B0C1D"/>
                <w:lang w:eastAsia="en-AU"/>
              </w:rPr>
            </w:pPr>
            <w:r w:rsidRPr="00F80ACD">
              <w:rPr>
                <w:rFonts w:eastAsia="Times New Roman" w:cs="Segoe UI"/>
                <w:b/>
                <w:bCs/>
                <w:color w:val="0B0C1D"/>
                <w:lang w:eastAsia="en-AU"/>
              </w:rPr>
              <w:t>​Failure to protect</w:t>
            </w:r>
          </w:p>
        </w:tc>
        <w:tc>
          <w:tcPr>
            <w:tcW w:w="1666" w:type="pct"/>
            <w:vAlign w:val="center"/>
            <w:hideMark/>
          </w:tcPr>
          <w:p w:rsidR="00C401AF" w:rsidRPr="00F80ACD" w:rsidRDefault="00C401AF" w:rsidP="00C401AF">
            <w:pPr>
              <w:spacing w:after="0" w:line="240" w:lineRule="auto"/>
              <w:rPr>
                <w:rFonts w:eastAsia="Times New Roman" w:cs="Segoe UI"/>
                <w:color w:val="0B0C1D"/>
                <w:lang w:eastAsia="en-AU"/>
              </w:rPr>
            </w:pPr>
            <w:r w:rsidRPr="00F80ACD">
              <w:rPr>
                <w:rFonts w:eastAsia="Times New Roman" w:cs="Segoe UI"/>
                <w:color w:val="0B0C1D"/>
                <w:lang w:eastAsia="en-AU"/>
              </w:rPr>
              <w:t xml:space="preserve">​Adults in a position of authority </w:t>
            </w:r>
          </w:p>
          <w:p w:rsidR="00C401AF" w:rsidRPr="00F80ACD" w:rsidRDefault="00C401AF" w:rsidP="00C401AF">
            <w:pPr>
              <w:spacing w:after="0" w:line="240" w:lineRule="auto"/>
              <w:rPr>
                <w:rFonts w:eastAsia="Times New Roman" w:cs="Segoe UI"/>
                <w:color w:val="0B0C1D"/>
                <w:lang w:eastAsia="en-AU"/>
              </w:rPr>
            </w:pPr>
            <w:r w:rsidRPr="00F80ACD">
              <w:rPr>
                <w:rFonts w:eastAsia="Times New Roman" w:cs="Segoe UI"/>
                <w:color w:val="0B0C1D"/>
                <w:lang w:eastAsia="en-AU"/>
              </w:rPr>
              <w:t xml:space="preserve">In a school, this will include Principals, Assistant Principals and Campus Principals. </w:t>
            </w:r>
          </w:p>
        </w:tc>
        <w:tc>
          <w:tcPr>
            <w:tcW w:w="1666" w:type="pct"/>
            <w:vAlign w:val="center"/>
            <w:hideMark/>
          </w:tcPr>
          <w:p w:rsidR="00C401AF" w:rsidRPr="00F80ACD" w:rsidRDefault="00C401AF" w:rsidP="00C401AF">
            <w:pPr>
              <w:numPr>
                <w:ilvl w:val="0"/>
                <w:numId w:val="5"/>
              </w:numPr>
              <w:spacing w:after="0" w:line="240" w:lineRule="auto"/>
              <w:ind w:left="0"/>
              <w:rPr>
                <w:rFonts w:eastAsia="Times New Roman" w:cs="Segoe UI"/>
                <w:color w:val="0B0C1D"/>
                <w:lang w:eastAsia="en-AU"/>
              </w:rPr>
            </w:pPr>
            <w:r w:rsidRPr="00F80ACD">
              <w:rPr>
                <w:rFonts w:eastAsia="Times New Roman" w:cs="Segoe UI"/>
                <w:color w:val="0B0C1D"/>
                <w:lang w:eastAsia="en-AU"/>
              </w:rPr>
              <w:t>​DHHS Child Protection</w:t>
            </w:r>
          </w:p>
          <w:p w:rsidR="00C401AF" w:rsidRPr="00F80ACD" w:rsidRDefault="00C401AF" w:rsidP="00C401AF">
            <w:pPr>
              <w:numPr>
                <w:ilvl w:val="0"/>
                <w:numId w:val="5"/>
              </w:numPr>
              <w:spacing w:after="0" w:line="240" w:lineRule="auto"/>
              <w:ind w:left="0"/>
              <w:rPr>
                <w:rFonts w:eastAsia="Times New Roman" w:cs="Segoe UI"/>
                <w:color w:val="0B0C1D"/>
                <w:lang w:eastAsia="en-AU"/>
              </w:rPr>
            </w:pPr>
            <w:r w:rsidRPr="00F80ACD">
              <w:rPr>
                <w:rFonts w:eastAsia="Times New Roman" w:cs="Segoe UI"/>
                <w:color w:val="0B0C1D"/>
                <w:lang w:eastAsia="en-AU"/>
              </w:rPr>
              <w:t>Victoria Police</w:t>
            </w:r>
          </w:p>
        </w:tc>
      </w:tr>
      <w:tr w:rsidR="00C401AF" w:rsidRPr="00F80ACD" w:rsidTr="00C401AF">
        <w:trPr>
          <w:trHeight w:val="60"/>
          <w:tblCellSpacing w:w="0" w:type="dxa"/>
        </w:trPr>
        <w:tc>
          <w:tcPr>
            <w:tcW w:w="1350" w:type="pct"/>
            <w:vAlign w:val="center"/>
            <w:hideMark/>
          </w:tcPr>
          <w:p w:rsidR="00C401AF" w:rsidRPr="00F80ACD" w:rsidRDefault="00C401AF" w:rsidP="00C401AF">
            <w:pPr>
              <w:spacing w:after="0" w:line="240" w:lineRule="auto"/>
              <w:jc w:val="center"/>
              <w:rPr>
                <w:rFonts w:eastAsia="Times New Roman" w:cs="Segoe UI"/>
                <w:b/>
                <w:bCs/>
                <w:color w:val="0B0C1D"/>
                <w:lang w:eastAsia="en-AU"/>
              </w:rPr>
            </w:pPr>
            <w:r w:rsidRPr="00F80ACD">
              <w:rPr>
                <w:rFonts w:eastAsia="Times New Roman" w:cs="Segoe UI"/>
                <w:b/>
                <w:bCs/>
                <w:color w:val="0B0C1D"/>
                <w:lang w:eastAsia="en-AU"/>
              </w:rPr>
              <w:t>​Child in need of protection</w:t>
            </w:r>
          </w:p>
        </w:tc>
        <w:tc>
          <w:tcPr>
            <w:tcW w:w="1666" w:type="pct"/>
            <w:vAlign w:val="center"/>
            <w:hideMark/>
          </w:tcPr>
          <w:p w:rsidR="00C401AF" w:rsidRPr="00F80ACD" w:rsidRDefault="00C401AF" w:rsidP="00C401AF">
            <w:pPr>
              <w:spacing w:after="0" w:line="240" w:lineRule="auto"/>
              <w:rPr>
                <w:rFonts w:eastAsia="Times New Roman" w:cs="Segoe UI"/>
                <w:color w:val="0B0C1D"/>
                <w:lang w:eastAsia="en-AU"/>
              </w:rPr>
            </w:pPr>
            <w:r w:rsidRPr="00F80ACD">
              <w:rPr>
                <w:rFonts w:eastAsia="Times New Roman" w:cs="Segoe UI"/>
                <w:color w:val="0B0C1D"/>
                <w:lang w:eastAsia="en-AU"/>
              </w:rPr>
              <w:t>​Any person</w:t>
            </w:r>
          </w:p>
        </w:tc>
        <w:tc>
          <w:tcPr>
            <w:tcW w:w="1666" w:type="pct"/>
            <w:vAlign w:val="center"/>
            <w:hideMark/>
          </w:tcPr>
          <w:p w:rsidR="00C401AF" w:rsidRPr="00F80ACD" w:rsidRDefault="00C401AF" w:rsidP="00C401AF">
            <w:pPr>
              <w:numPr>
                <w:ilvl w:val="0"/>
                <w:numId w:val="6"/>
              </w:numPr>
              <w:spacing w:after="0" w:line="240" w:lineRule="auto"/>
              <w:ind w:left="0"/>
              <w:rPr>
                <w:rFonts w:eastAsia="Times New Roman" w:cs="Segoe UI"/>
                <w:color w:val="0B0C1D"/>
                <w:lang w:eastAsia="en-AU"/>
              </w:rPr>
            </w:pPr>
            <w:r w:rsidRPr="00F80ACD">
              <w:rPr>
                <w:rFonts w:eastAsia="Times New Roman" w:cs="Segoe UI"/>
                <w:color w:val="0B0C1D"/>
                <w:lang w:eastAsia="en-AU"/>
              </w:rPr>
              <w:t>​DHHS Child Protection</w:t>
            </w:r>
          </w:p>
          <w:p w:rsidR="00C401AF" w:rsidRPr="00F80ACD" w:rsidRDefault="00C401AF" w:rsidP="00C401AF">
            <w:pPr>
              <w:numPr>
                <w:ilvl w:val="0"/>
                <w:numId w:val="6"/>
              </w:numPr>
              <w:spacing w:after="0" w:line="240" w:lineRule="auto"/>
              <w:ind w:left="0"/>
              <w:rPr>
                <w:rFonts w:eastAsia="Times New Roman" w:cs="Segoe UI"/>
                <w:color w:val="0B0C1D"/>
                <w:lang w:eastAsia="en-AU"/>
              </w:rPr>
            </w:pPr>
            <w:r w:rsidRPr="00F80ACD">
              <w:rPr>
                <w:rFonts w:eastAsia="Times New Roman" w:cs="Segoe UI"/>
                <w:color w:val="0B0C1D"/>
                <w:lang w:eastAsia="en-AU"/>
              </w:rPr>
              <w:t>Victoria Police</w:t>
            </w:r>
          </w:p>
        </w:tc>
      </w:tr>
      <w:tr w:rsidR="00C401AF" w:rsidRPr="00F80ACD" w:rsidTr="00C401AF">
        <w:trPr>
          <w:trHeight w:val="60"/>
          <w:tblCellSpacing w:w="0" w:type="dxa"/>
        </w:trPr>
        <w:tc>
          <w:tcPr>
            <w:tcW w:w="1350" w:type="pct"/>
            <w:vAlign w:val="center"/>
            <w:hideMark/>
          </w:tcPr>
          <w:p w:rsidR="00C401AF" w:rsidRPr="00F80ACD" w:rsidRDefault="00C401AF" w:rsidP="00C401AF">
            <w:pPr>
              <w:spacing w:after="0" w:line="240" w:lineRule="auto"/>
              <w:jc w:val="center"/>
              <w:rPr>
                <w:rFonts w:eastAsia="Times New Roman" w:cs="Segoe UI"/>
                <w:b/>
                <w:bCs/>
                <w:color w:val="0B0C1D"/>
                <w:lang w:eastAsia="en-AU"/>
              </w:rPr>
            </w:pPr>
            <w:r w:rsidRPr="00F80ACD">
              <w:rPr>
                <w:rFonts w:eastAsia="Times New Roman" w:cs="Segoe UI"/>
                <w:b/>
                <w:bCs/>
                <w:color w:val="0B0C1D"/>
                <w:lang w:eastAsia="en-AU"/>
              </w:rPr>
              <w:t>​Child in need of therapeutic treatment</w:t>
            </w:r>
          </w:p>
        </w:tc>
        <w:tc>
          <w:tcPr>
            <w:tcW w:w="1666" w:type="pct"/>
            <w:vAlign w:val="center"/>
            <w:hideMark/>
          </w:tcPr>
          <w:p w:rsidR="00C401AF" w:rsidRPr="00F80ACD" w:rsidRDefault="00C401AF" w:rsidP="00C401AF">
            <w:pPr>
              <w:spacing w:after="0" w:line="240" w:lineRule="auto"/>
              <w:rPr>
                <w:rFonts w:eastAsia="Times New Roman" w:cs="Segoe UI"/>
                <w:color w:val="0B0C1D"/>
                <w:lang w:eastAsia="en-AU"/>
              </w:rPr>
            </w:pPr>
            <w:r w:rsidRPr="00F80ACD">
              <w:rPr>
                <w:rFonts w:eastAsia="Times New Roman" w:cs="Segoe UI"/>
                <w:color w:val="0B0C1D"/>
                <w:lang w:eastAsia="en-AU"/>
              </w:rPr>
              <w:t>Any person​</w:t>
            </w:r>
          </w:p>
        </w:tc>
        <w:tc>
          <w:tcPr>
            <w:tcW w:w="1666" w:type="pct"/>
            <w:vAlign w:val="center"/>
            <w:hideMark/>
          </w:tcPr>
          <w:p w:rsidR="00C401AF" w:rsidRPr="00F80ACD" w:rsidRDefault="00C401AF" w:rsidP="00C401AF">
            <w:pPr>
              <w:numPr>
                <w:ilvl w:val="0"/>
                <w:numId w:val="7"/>
              </w:numPr>
              <w:spacing w:after="0" w:line="240" w:lineRule="auto"/>
              <w:ind w:left="0"/>
              <w:rPr>
                <w:rFonts w:eastAsia="Times New Roman" w:cs="Segoe UI"/>
                <w:color w:val="0B0C1D"/>
                <w:lang w:eastAsia="en-AU"/>
              </w:rPr>
            </w:pPr>
            <w:r w:rsidRPr="00F80ACD">
              <w:rPr>
                <w:rFonts w:eastAsia="Times New Roman" w:cs="Segoe UI"/>
                <w:color w:val="0B0C1D"/>
                <w:lang w:eastAsia="en-AU"/>
              </w:rPr>
              <w:t>​DHHS Child Protection</w:t>
            </w:r>
          </w:p>
        </w:tc>
      </w:tr>
      <w:tr w:rsidR="00C401AF" w:rsidRPr="00F80ACD" w:rsidTr="00C401AF">
        <w:trPr>
          <w:trHeight w:val="60"/>
          <w:tblCellSpacing w:w="0" w:type="dxa"/>
        </w:trPr>
        <w:tc>
          <w:tcPr>
            <w:tcW w:w="1350" w:type="pct"/>
            <w:vAlign w:val="center"/>
            <w:hideMark/>
          </w:tcPr>
          <w:p w:rsidR="00C401AF" w:rsidRPr="00F80ACD" w:rsidRDefault="00C401AF" w:rsidP="00C401AF">
            <w:pPr>
              <w:spacing w:after="0" w:line="240" w:lineRule="auto"/>
              <w:jc w:val="center"/>
              <w:rPr>
                <w:rFonts w:eastAsia="Times New Roman" w:cs="Segoe UI"/>
                <w:b/>
                <w:bCs/>
                <w:color w:val="0B0C1D"/>
                <w:lang w:eastAsia="en-AU"/>
              </w:rPr>
            </w:pPr>
            <w:r w:rsidRPr="00F80ACD">
              <w:rPr>
                <w:rFonts w:eastAsia="Times New Roman" w:cs="Segoe UI"/>
                <w:b/>
                <w:bCs/>
                <w:color w:val="0B0C1D"/>
                <w:lang w:eastAsia="en-AU"/>
              </w:rPr>
              <w:t>Significant concerns for the wellbeing of a child</w:t>
            </w:r>
          </w:p>
        </w:tc>
        <w:tc>
          <w:tcPr>
            <w:tcW w:w="1666" w:type="pct"/>
            <w:vAlign w:val="center"/>
            <w:hideMark/>
          </w:tcPr>
          <w:p w:rsidR="00C401AF" w:rsidRPr="00F80ACD" w:rsidRDefault="00C401AF" w:rsidP="00C401AF">
            <w:pPr>
              <w:spacing w:after="0" w:line="240" w:lineRule="auto"/>
              <w:rPr>
                <w:rFonts w:eastAsia="Times New Roman" w:cs="Segoe UI"/>
                <w:color w:val="0B0C1D"/>
                <w:lang w:eastAsia="en-AU"/>
              </w:rPr>
            </w:pPr>
            <w:r w:rsidRPr="00F80ACD">
              <w:rPr>
                <w:rFonts w:eastAsia="Times New Roman" w:cs="Segoe UI"/>
                <w:color w:val="0B0C1D"/>
                <w:lang w:eastAsia="en-AU"/>
              </w:rPr>
              <w:t>​Any person</w:t>
            </w:r>
          </w:p>
        </w:tc>
        <w:tc>
          <w:tcPr>
            <w:tcW w:w="1666" w:type="pct"/>
            <w:vAlign w:val="center"/>
            <w:hideMark/>
          </w:tcPr>
          <w:p w:rsidR="00C401AF" w:rsidRPr="00F80ACD" w:rsidRDefault="00C401AF" w:rsidP="00C401AF">
            <w:pPr>
              <w:numPr>
                <w:ilvl w:val="0"/>
                <w:numId w:val="8"/>
              </w:numPr>
              <w:spacing w:after="0" w:line="240" w:lineRule="auto"/>
              <w:ind w:left="0"/>
              <w:rPr>
                <w:rFonts w:eastAsia="Times New Roman" w:cs="Segoe UI"/>
                <w:color w:val="0B0C1D"/>
                <w:lang w:eastAsia="en-AU"/>
              </w:rPr>
            </w:pPr>
            <w:r w:rsidRPr="00F80ACD">
              <w:rPr>
                <w:rFonts w:eastAsia="Times New Roman" w:cs="Segoe UI"/>
                <w:color w:val="0B0C1D"/>
                <w:lang w:eastAsia="en-AU"/>
              </w:rPr>
              <w:t>DHHS Child Protection</w:t>
            </w:r>
          </w:p>
          <w:p w:rsidR="00C401AF" w:rsidRDefault="00C401AF" w:rsidP="00C401AF">
            <w:pPr>
              <w:numPr>
                <w:ilvl w:val="0"/>
                <w:numId w:val="8"/>
              </w:numPr>
              <w:spacing w:after="0" w:line="240" w:lineRule="auto"/>
              <w:ind w:left="0"/>
              <w:rPr>
                <w:rFonts w:eastAsia="Times New Roman" w:cs="Segoe UI"/>
                <w:color w:val="0B0C1D"/>
                <w:lang w:eastAsia="en-AU"/>
              </w:rPr>
            </w:pPr>
            <w:r w:rsidRPr="00F80ACD">
              <w:rPr>
                <w:rFonts w:eastAsia="Times New Roman" w:cs="Segoe UI"/>
                <w:color w:val="0B0C1D"/>
                <w:lang w:eastAsia="en-AU"/>
              </w:rPr>
              <w:t>Child FIRST</w:t>
            </w:r>
          </w:p>
          <w:p w:rsidR="002B3FE1" w:rsidRPr="00F80ACD" w:rsidRDefault="002B3FE1" w:rsidP="00C401AF">
            <w:pPr>
              <w:numPr>
                <w:ilvl w:val="0"/>
                <w:numId w:val="8"/>
              </w:numPr>
              <w:spacing w:after="0" w:line="240" w:lineRule="auto"/>
              <w:ind w:left="0"/>
              <w:rPr>
                <w:rFonts w:eastAsia="Times New Roman" w:cs="Segoe UI"/>
                <w:color w:val="0B0C1D"/>
                <w:lang w:eastAsia="en-AU"/>
              </w:rPr>
            </w:pPr>
          </w:p>
        </w:tc>
      </w:tr>
    </w:tbl>
    <w:p w:rsidR="00C401AF" w:rsidRDefault="00C401AF" w:rsidP="00C401AF">
      <w:pPr>
        <w:spacing w:after="0" w:line="240" w:lineRule="auto"/>
        <w:rPr>
          <w:rFonts w:eastAsia="Times New Roman" w:cs="Segoe UI"/>
          <w:color w:val="0000FF"/>
          <w:u w:val="single"/>
          <w:lang w:val="en" w:eastAsia="en-AU"/>
        </w:rPr>
      </w:pPr>
      <w:r w:rsidRPr="00F80ACD">
        <w:rPr>
          <w:rFonts w:eastAsia="Times New Roman" w:cs="Segoe UI"/>
          <w:color w:val="0B0C1D"/>
          <w:lang w:val="en" w:eastAsia="en-AU"/>
        </w:rPr>
        <w:t xml:space="preserve">There are Four Critical Actions that schools should take where a staff members forms a reasonable belief that a child is a victim of child abuse, see: </w:t>
      </w:r>
      <w:hyperlink r:id="rId9" w:tgtFrame="_blank" w:history="1">
        <w:r w:rsidRPr="00F80ACD">
          <w:rPr>
            <w:rFonts w:eastAsia="Times New Roman" w:cs="Segoe UI"/>
            <w:color w:val="0000FF"/>
            <w:u w:val="single"/>
            <w:lang w:val="en" w:eastAsia="en-AU"/>
          </w:rPr>
          <w:t xml:space="preserve">The Four Critical Actions: Responding to Incidents, Disclosures and Suspicions of Child Abuse. </w:t>
        </w:r>
      </w:hyperlink>
    </w:p>
    <w:p w:rsidR="002B3FE1" w:rsidRPr="00F80ACD" w:rsidRDefault="002B3FE1" w:rsidP="00C401AF">
      <w:pPr>
        <w:spacing w:after="0" w:line="240" w:lineRule="auto"/>
        <w:rPr>
          <w:rFonts w:eastAsia="Times New Roman" w:cs="Segoe UI"/>
          <w:color w:val="0B0C1D"/>
          <w:lang w:val="en" w:eastAsia="en-AU"/>
        </w:rPr>
      </w:pPr>
    </w:p>
    <w:p w:rsidR="00C401AF" w:rsidRPr="00F80ACD" w:rsidRDefault="00C401AF" w:rsidP="00C401AF">
      <w:pPr>
        <w:spacing w:after="0" w:line="240" w:lineRule="auto"/>
        <w:rPr>
          <w:rFonts w:eastAsia="Times New Roman" w:cs="Segoe UI"/>
          <w:color w:val="0B0C1D"/>
          <w:lang w:val="en" w:eastAsia="en-AU"/>
        </w:rPr>
      </w:pPr>
      <w:r w:rsidRPr="00F80ACD">
        <w:rPr>
          <w:rFonts w:eastAsia="Times New Roman" w:cs="Segoe UI"/>
          <w:color w:val="0B0C1D"/>
          <w:lang w:val="en" w:eastAsia="en-AU"/>
        </w:rPr>
        <w:t xml:space="preserve">To ensure you have clear and comprehensive notes, and to assist you in making the report, you may wish to use the Reporting Template which can be found on the Department's web portal - </w:t>
      </w:r>
      <w:hyperlink r:id="rId10" w:tgtFrame="_blank" w:history="1">
        <w:r w:rsidRPr="00F80ACD">
          <w:rPr>
            <w:rFonts w:eastAsia="Times New Roman" w:cs="Segoe UI"/>
            <w:color w:val="0000FF"/>
            <w:u w:val="single"/>
            <w:lang w:val="en" w:eastAsia="en-AU"/>
          </w:rPr>
          <w:t>PROTECT</w:t>
        </w:r>
      </w:hyperlink>
    </w:p>
    <w:p w:rsidR="00C401AF" w:rsidRDefault="00C401AF" w:rsidP="00C401AF">
      <w:pPr>
        <w:spacing w:after="0" w:line="240" w:lineRule="auto"/>
        <w:outlineLvl w:val="1"/>
        <w:rPr>
          <w:rFonts w:eastAsia="Times New Roman" w:cs="Segoe UI Semilight"/>
          <w:b/>
          <w:bCs/>
          <w:color w:val="262626"/>
          <w:lang w:val="en" w:eastAsia="en-AU"/>
        </w:rPr>
      </w:pPr>
      <w:r w:rsidRPr="00F80ACD">
        <w:rPr>
          <w:rFonts w:eastAsia="Times New Roman" w:cs="Segoe UI Semilight"/>
          <w:b/>
          <w:bCs/>
          <w:color w:val="262626"/>
          <w:lang w:val="en" w:eastAsia="en-AU"/>
        </w:rPr>
        <w:t>Potential consequences of making a report</w:t>
      </w:r>
    </w:p>
    <w:p w:rsidR="00B772BB" w:rsidRPr="00F80ACD" w:rsidRDefault="00B772BB" w:rsidP="00C401AF">
      <w:pPr>
        <w:spacing w:after="0" w:line="240" w:lineRule="auto"/>
        <w:outlineLvl w:val="1"/>
        <w:rPr>
          <w:rFonts w:eastAsia="Times New Roman" w:cs="Segoe UI Semilight"/>
          <w:b/>
          <w:bCs/>
          <w:color w:val="262626"/>
          <w:lang w:val="en" w:eastAsia="en-AU"/>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863"/>
        <w:gridCol w:w="7163"/>
      </w:tblGrid>
      <w:tr w:rsidR="00C401AF" w:rsidRPr="00F80ACD" w:rsidTr="00C401AF">
        <w:trPr>
          <w:tblCellSpacing w:w="0" w:type="dxa"/>
        </w:trPr>
        <w:tc>
          <w:tcPr>
            <w:tcW w:w="650" w:type="pct"/>
            <w:vAlign w:val="center"/>
            <w:hideMark/>
          </w:tcPr>
          <w:p w:rsidR="00C401AF" w:rsidRPr="00F80ACD" w:rsidRDefault="00C401AF" w:rsidP="00C401AF">
            <w:pPr>
              <w:spacing w:after="0" w:line="240" w:lineRule="auto"/>
              <w:jc w:val="center"/>
              <w:rPr>
                <w:rFonts w:eastAsia="Times New Roman" w:cs="Segoe UI"/>
                <w:b/>
                <w:bCs/>
                <w:color w:val="0B0C1D"/>
                <w:lang w:eastAsia="en-AU"/>
              </w:rPr>
            </w:pPr>
            <w:r w:rsidRPr="00F80ACD">
              <w:rPr>
                <w:rFonts w:eastAsia="Times New Roman" w:cs="Segoe UI"/>
                <w:b/>
                <w:bCs/>
                <w:color w:val="0B0C1D"/>
                <w:lang w:eastAsia="en-AU"/>
              </w:rPr>
              <w:t>​Consequence</w:t>
            </w:r>
          </w:p>
        </w:tc>
        <w:tc>
          <w:tcPr>
            <w:tcW w:w="2500" w:type="pct"/>
            <w:vAlign w:val="center"/>
            <w:hideMark/>
          </w:tcPr>
          <w:p w:rsidR="00C401AF" w:rsidRPr="00F80ACD" w:rsidRDefault="00C401AF" w:rsidP="00C401AF">
            <w:pPr>
              <w:spacing w:after="0" w:line="240" w:lineRule="auto"/>
              <w:jc w:val="center"/>
              <w:rPr>
                <w:rFonts w:eastAsia="Times New Roman" w:cs="Segoe UI"/>
                <w:b/>
                <w:bCs/>
                <w:color w:val="0B0C1D"/>
                <w:lang w:eastAsia="en-AU"/>
              </w:rPr>
            </w:pPr>
            <w:r w:rsidRPr="00F80ACD">
              <w:rPr>
                <w:rFonts w:eastAsia="Times New Roman" w:cs="Segoe UI"/>
                <w:b/>
                <w:bCs/>
                <w:color w:val="0B0C1D"/>
                <w:lang w:eastAsia="en-AU"/>
              </w:rPr>
              <w:t>​Description</w:t>
            </w:r>
          </w:p>
        </w:tc>
      </w:tr>
      <w:tr w:rsidR="00C401AF" w:rsidRPr="00F80ACD" w:rsidTr="00C401AF">
        <w:trPr>
          <w:tblCellSpacing w:w="0" w:type="dxa"/>
        </w:trPr>
        <w:tc>
          <w:tcPr>
            <w:tcW w:w="650" w:type="pct"/>
            <w:vAlign w:val="center"/>
            <w:hideMark/>
          </w:tcPr>
          <w:p w:rsidR="00C401AF" w:rsidRPr="00F80ACD" w:rsidRDefault="00C401AF" w:rsidP="00C401AF">
            <w:pPr>
              <w:spacing w:after="0" w:line="240" w:lineRule="auto"/>
              <w:rPr>
                <w:rFonts w:eastAsia="Times New Roman" w:cs="Segoe UI"/>
                <w:color w:val="0B0C1D"/>
                <w:lang w:eastAsia="en-AU"/>
              </w:rPr>
            </w:pPr>
            <w:r w:rsidRPr="00F80ACD">
              <w:rPr>
                <w:rFonts w:eastAsia="Times New Roman" w:cs="Segoe UI"/>
                <w:color w:val="0B0C1D"/>
                <w:lang w:eastAsia="en-AU"/>
              </w:rPr>
              <w:t>​Confidentiality</w:t>
            </w:r>
          </w:p>
        </w:tc>
        <w:tc>
          <w:tcPr>
            <w:tcW w:w="2500" w:type="pct"/>
            <w:vAlign w:val="center"/>
            <w:hideMark/>
          </w:tcPr>
          <w:p w:rsidR="00C401AF" w:rsidRPr="00F80ACD" w:rsidRDefault="00C401AF" w:rsidP="00C401AF">
            <w:pPr>
              <w:spacing w:after="0" w:line="240" w:lineRule="auto"/>
              <w:rPr>
                <w:rFonts w:eastAsia="Times New Roman" w:cs="Segoe UI"/>
                <w:color w:val="0B0C1D"/>
                <w:lang w:eastAsia="en-AU"/>
              </w:rPr>
            </w:pPr>
            <w:r w:rsidRPr="00F80ACD">
              <w:rPr>
                <w:rFonts w:eastAsia="Times New Roman" w:cs="Segoe UI"/>
                <w:color w:val="0B0C1D"/>
                <w:lang w:eastAsia="en-AU"/>
              </w:rPr>
              <w:t>​The identity of a reporter must remain confidential unless:</w:t>
            </w:r>
            <w:r w:rsidRPr="00F80ACD">
              <w:rPr>
                <w:rFonts w:eastAsia="Times New Roman" w:cs="Segoe UI"/>
                <w:color w:val="0B0C1D"/>
                <w:lang w:eastAsia="en-AU"/>
              </w:rPr>
              <w:sym w:font="Symbol" w:char="F0A7"/>
            </w:r>
            <w:r w:rsidRPr="00F80ACD">
              <w:rPr>
                <w:rFonts w:eastAsia="Times New Roman" w:cs="Segoe UI"/>
                <w:color w:val="0B0C1D"/>
                <w:lang w:eastAsia="en-AU"/>
              </w:rPr>
              <w:t> </w:t>
            </w:r>
          </w:p>
          <w:p w:rsidR="00C401AF" w:rsidRPr="00F80ACD" w:rsidRDefault="00C401AF" w:rsidP="00C401AF">
            <w:pPr>
              <w:numPr>
                <w:ilvl w:val="0"/>
                <w:numId w:val="9"/>
              </w:numPr>
              <w:spacing w:after="0" w:line="240" w:lineRule="auto"/>
              <w:ind w:left="0"/>
              <w:rPr>
                <w:rFonts w:eastAsia="Times New Roman" w:cs="Segoe UI"/>
                <w:color w:val="0B0C1D"/>
                <w:lang w:eastAsia="en-AU"/>
              </w:rPr>
            </w:pPr>
            <w:r w:rsidRPr="00F80ACD">
              <w:rPr>
                <w:rFonts w:eastAsia="Times New Roman" w:cs="Segoe UI"/>
                <w:color w:val="0B0C1D"/>
                <w:lang w:eastAsia="en-AU"/>
              </w:rPr>
              <w:t xml:space="preserve">the reporter chooses to inform the child, young person or parent of the report </w:t>
            </w:r>
            <w:r w:rsidRPr="00F80ACD">
              <w:rPr>
                <w:rFonts w:eastAsia="Times New Roman" w:cs="Segoe UI"/>
                <w:color w:val="0B0C1D"/>
                <w:lang w:eastAsia="en-AU"/>
              </w:rPr>
              <w:sym w:font="Symbol" w:char="F0A7"/>
            </w:r>
            <w:r w:rsidRPr="00F80ACD">
              <w:rPr>
                <w:rFonts w:eastAsia="Times New Roman" w:cs="Segoe UI"/>
                <w:color w:val="0B0C1D"/>
                <w:lang w:eastAsia="en-AU"/>
              </w:rPr>
              <w:t> </w:t>
            </w:r>
          </w:p>
          <w:p w:rsidR="00C401AF" w:rsidRPr="00F80ACD" w:rsidRDefault="00C401AF" w:rsidP="00C401AF">
            <w:pPr>
              <w:numPr>
                <w:ilvl w:val="0"/>
                <w:numId w:val="9"/>
              </w:numPr>
              <w:spacing w:after="0" w:line="240" w:lineRule="auto"/>
              <w:ind w:left="0"/>
              <w:rPr>
                <w:rFonts w:eastAsia="Times New Roman" w:cs="Segoe UI"/>
                <w:color w:val="0B0C1D"/>
                <w:lang w:eastAsia="en-AU"/>
              </w:rPr>
            </w:pPr>
            <w:r w:rsidRPr="00F80ACD">
              <w:rPr>
                <w:rFonts w:eastAsia="Times New Roman" w:cs="Segoe UI"/>
                <w:color w:val="0B0C1D"/>
                <w:lang w:eastAsia="en-AU"/>
              </w:rPr>
              <w:t>the reporter consents in writing to their identity being disclosed</w:t>
            </w:r>
            <w:r w:rsidRPr="00F80ACD">
              <w:rPr>
                <w:rFonts w:eastAsia="Times New Roman" w:cs="Segoe UI"/>
                <w:color w:val="0B0C1D"/>
                <w:lang w:eastAsia="en-AU"/>
              </w:rPr>
              <w:sym w:font="Symbol" w:char="F0A7"/>
            </w:r>
            <w:r w:rsidRPr="00F80ACD">
              <w:rPr>
                <w:rFonts w:eastAsia="Times New Roman" w:cs="Segoe UI"/>
                <w:color w:val="0B0C1D"/>
                <w:lang w:eastAsia="en-AU"/>
              </w:rPr>
              <w:t> </w:t>
            </w:r>
          </w:p>
          <w:p w:rsidR="00C401AF" w:rsidRPr="00F80ACD" w:rsidRDefault="00C401AF" w:rsidP="00C401AF">
            <w:pPr>
              <w:numPr>
                <w:ilvl w:val="0"/>
                <w:numId w:val="9"/>
              </w:numPr>
              <w:spacing w:after="0" w:line="240" w:lineRule="auto"/>
              <w:ind w:left="0"/>
              <w:rPr>
                <w:rFonts w:eastAsia="Times New Roman" w:cs="Segoe UI"/>
                <w:color w:val="0B0C1D"/>
                <w:lang w:eastAsia="en-AU"/>
              </w:rPr>
            </w:pPr>
            <w:r w:rsidRPr="00F80ACD">
              <w:rPr>
                <w:rFonts w:eastAsia="Times New Roman" w:cs="Segoe UI"/>
                <w:color w:val="0B0C1D"/>
                <w:lang w:eastAsia="en-AU"/>
              </w:rPr>
              <w:t>a Court or Tribunal decides that it necessary for the identity of the reporter to be disclosed to ensure the safety and wellbeing of the child</w:t>
            </w:r>
            <w:r w:rsidRPr="00F80ACD">
              <w:rPr>
                <w:rFonts w:eastAsia="Times New Roman" w:cs="Segoe UI"/>
                <w:color w:val="0B0C1D"/>
                <w:lang w:eastAsia="en-AU"/>
              </w:rPr>
              <w:sym w:font="Symbol" w:char="F0A7"/>
            </w:r>
            <w:r w:rsidRPr="00F80ACD">
              <w:rPr>
                <w:rFonts w:eastAsia="Times New Roman" w:cs="Segoe UI"/>
                <w:color w:val="0B0C1D"/>
                <w:lang w:eastAsia="en-AU"/>
              </w:rPr>
              <w:t> </w:t>
            </w:r>
          </w:p>
          <w:p w:rsidR="00C401AF" w:rsidRPr="00F80ACD" w:rsidRDefault="00C401AF" w:rsidP="00C401AF">
            <w:pPr>
              <w:numPr>
                <w:ilvl w:val="0"/>
                <w:numId w:val="9"/>
              </w:numPr>
              <w:spacing w:after="0" w:line="240" w:lineRule="auto"/>
              <w:ind w:left="0"/>
              <w:rPr>
                <w:rFonts w:eastAsia="Times New Roman" w:cs="Segoe UI"/>
                <w:color w:val="0B0C1D"/>
                <w:lang w:eastAsia="en-AU"/>
              </w:rPr>
            </w:pPr>
            <w:r w:rsidRPr="00F80ACD">
              <w:rPr>
                <w:rFonts w:eastAsia="Times New Roman" w:cs="Segoe UI"/>
                <w:color w:val="0B0C1D"/>
                <w:lang w:eastAsia="en-AU"/>
              </w:rPr>
              <w:t>a Court or Tribunal decides that, in the interests of justice, the reporter is required to provide evidence</w:t>
            </w:r>
          </w:p>
        </w:tc>
      </w:tr>
      <w:tr w:rsidR="00C401AF" w:rsidRPr="00F80ACD" w:rsidTr="00C401AF">
        <w:trPr>
          <w:tblCellSpacing w:w="0" w:type="dxa"/>
        </w:trPr>
        <w:tc>
          <w:tcPr>
            <w:tcW w:w="650" w:type="pct"/>
            <w:vAlign w:val="center"/>
            <w:hideMark/>
          </w:tcPr>
          <w:p w:rsidR="00C401AF" w:rsidRPr="00F80ACD" w:rsidRDefault="00C401AF" w:rsidP="00C401AF">
            <w:pPr>
              <w:spacing w:after="0" w:line="240" w:lineRule="auto"/>
              <w:rPr>
                <w:rFonts w:eastAsia="Times New Roman" w:cs="Segoe UI"/>
                <w:color w:val="0B0C1D"/>
                <w:lang w:eastAsia="en-AU"/>
              </w:rPr>
            </w:pPr>
            <w:r w:rsidRPr="00F80ACD">
              <w:rPr>
                <w:rFonts w:eastAsia="Times New Roman" w:cs="Segoe UI"/>
                <w:color w:val="0B0C1D"/>
                <w:lang w:eastAsia="en-AU"/>
              </w:rPr>
              <w:t>​Professional protection</w:t>
            </w:r>
          </w:p>
        </w:tc>
        <w:tc>
          <w:tcPr>
            <w:tcW w:w="2500" w:type="pct"/>
            <w:vAlign w:val="center"/>
            <w:hideMark/>
          </w:tcPr>
          <w:p w:rsidR="00C401AF" w:rsidRPr="00F80ACD" w:rsidRDefault="00C401AF" w:rsidP="00C401AF">
            <w:pPr>
              <w:spacing w:after="0" w:line="240" w:lineRule="auto"/>
              <w:rPr>
                <w:rFonts w:eastAsia="Times New Roman" w:cs="Segoe UI"/>
                <w:color w:val="0B0C1D"/>
                <w:lang w:eastAsia="en-AU"/>
              </w:rPr>
            </w:pPr>
            <w:r w:rsidRPr="00F80ACD">
              <w:rPr>
                <w:rFonts w:eastAsia="Times New Roman" w:cs="Segoe UI"/>
                <w:color w:val="0B0C1D"/>
                <w:lang w:eastAsia="en-AU"/>
              </w:rPr>
              <w:t>​If a report is made in good faith:</w:t>
            </w:r>
          </w:p>
          <w:p w:rsidR="00C401AF" w:rsidRPr="00F80ACD" w:rsidRDefault="00C401AF" w:rsidP="00C401AF">
            <w:pPr>
              <w:numPr>
                <w:ilvl w:val="0"/>
                <w:numId w:val="10"/>
              </w:numPr>
              <w:spacing w:after="0" w:line="240" w:lineRule="auto"/>
              <w:ind w:left="0"/>
              <w:rPr>
                <w:rFonts w:eastAsia="Times New Roman" w:cs="Segoe UI"/>
                <w:color w:val="0B0C1D"/>
                <w:lang w:eastAsia="en-AU"/>
              </w:rPr>
            </w:pPr>
            <w:r w:rsidRPr="00F80ACD">
              <w:rPr>
                <w:rFonts w:eastAsia="Times New Roman" w:cs="Segoe UI"/>
                <w:color w:val="0B0C1D"/>
                <w:lang w:eastAsia="en-AU"/>
              </w:rPr>
              <w:t>it does not constitute unprofessional conduct or a breach of professional ethics on the part of the reporter</w:t>
            </w:r>
            <w:r w:rsidRPr="00F80ACD">
              <w:rPr>
                <w:rFonts w:eastAsia="Times New Roman" w:cs="Segoe UI"/>
                <w:color w:val="0B0C1D"/>
                <w:lang w:eastAsia="en-AU"/>
              </w:rPr>
              <w:sym w:font="Symbol" w:char="F0A7"/>
            </w:r>
            <w:r w:rsidRPr="00F80ACD">
              <w:rPr>
                <w:rFonts w:eastAsia="Times New Roman" w:cs="Segoe UI"/>
                <w:color w:val="0B0C1D"/>
                <w:lang w:eastAsia="en-AU"/>
              </w:rPr>
              <w:t> </w:t>
            </w:r>
          </w:p>
          <w:p w:rsidR="00C401AF" w:rsidRPr="00F80ACD" w:rsidRDefault="00C401AF" w:rsidP="00C401AF">
            <w:pPr>
              <w:numPr>
                <w:ilvl w:val="0"/>
                <w:numId w:val="10"/>
              </w:numPr>
              <w:spacing w:after="0" w:line="240" w:lineRule="auto"/>
              <w:ind w:left="0"/>
              <w:rPr>
                <w:rFonts w:eastAsia="Times New Roman" w:cs="Segoe UI"/>
                <w:color w:val="0B0C1D"/>
                <w:lang w:eastAsia="en-AU"/>
              </w:rPr>
            </w:pPr>
            <w:r w:rsidRPr="00F80ACD">
              <w:rPr>
                <w:rFonts w:eastAsia="Times New Roman" w:cs="Segoe UI"/>
                <w:color w:val="0B0C1D"/>
                <w:lang w:eastAsia="en-AU"/>
              </w:rPr>
              <w:t>the reporter cannot be held legally liable in respect of the report</w:t>
            </w:r>
          </w:p>
        </w:tc>
      </w:tr>
      <w:tr w:rsidR="00C401AF" w:rsidRPr="00F80ACD" w:rsidTr="00C401AF">
        <w:trPr>
          <w:tblCellSpacing w:w="0" w:type="dxa"/>
        </w:trPr>
        <w:tc>
          <w:tcPr>
            <w:tcW w:w="650" w:type="pct"/>
            <w:vAlign w:val="center"/>
            <w:hideMark/>
          </w:tcPr>
          <w:p w:rsidR="00C401AF" w:rsidRPr="00F80ACD" w:rsidRDefault="00C401AF" w:rsidP="00C401AF">
            <w:pPr>
              <w:spacing w:after="0" w:line="240" w:lineRule="auto"/>
              <w:rPr>
                <w:rFonts w:eastAsia="Times New Roman" w:cs="Segoe UI"/>
                <w:color w:val="0B0C1D"/>
                <w:lang w:eastAsia="en-AU"/>
              </w:rPr>
            </w:pPr>
            <w:r w:rsidRPr="00F80ACD">
              <w:rPr>
                <w:rFonts w:eastAsia="Times New Roman" w:cs="Segoe UI"/>
                <w:color w:val="0B0C1D"/>
                <w:lang w:eastAsia="en-AU"/>
              </w:rPr>
              <w:t>​Interviews</w:t>
            </w:r>
          </w:p>
        </w:tc>
        <w:tc>
          <w:tcPr>
            <w:tcW w:w="2500" w:type="pct"/>
            <w:vAlign w:val="center"/>
            <w:hideMark/>
          </w:tcPr>
          <w:p w:rsidR="00C401AF" w:rsidRPr="00F80ACD" w:rsidRDefault="00C401AF" w:rsidP="00C401AF">
            <w:pPr>
              <w:spacing w:after="0" w:line="240" w:lineRule="auto"/>
              <w:rPr>
                <w:rFonts w:eastAsia="Times New Roman" w:cs="Segoe UI"/>
                <w:color w:val="0B0C1D"/>
                <w:lang w:eastAsia="en-AU"/>
              </w:rPr>
            </w:pPr>
            <w:r w:rsidRPr="00F80ACD">
              <w:rPr>
                <w:rFonts w:eastAsia="Times New Roman" w:cs="Segoe UI"/>
                <w:color w:val="0B0C1D"/>
                <w:lang w:eastAsia="en-AU"/>
              </w:rPr>
              <w:t xml:space="preserve">​DHHS Child Protection and/or Victoria Police </w:t>
            </w:r>
          </w:p>
          <w:p w:rsidR="00C401AF" w:rsidRPr="00F80ACD" w:rsidRDefault="00C401AF" w:rsidP="00C401AF">
            <w:pPr>
              <w:numPr>
                <w:ilvl w:val="0"/>
                <w:numId w:val="11"/>
              </w:numPr>
              <w:spacing w:after="0" w:line="240" w:lineRule="auto"/>
              <w:ind w:left="0"/>
              <w:rPr>
                <w:rFonts w:eastAsia="Times New Roman" w:cs="Segoe UI"/>
                <w:color w:val="0B0C1D"/>
                <w:lang w:eastAsia="en-AU"/>
              </w:rPr>
            </w:pPr>
            <w:proofErr w:type="gramStart"/>
            <w:r w:rsidRPr="00F80ACD">
              <w:rPr>
                <w:rFonts w:eastAsia="Times New Roman" w:cs="Segoe UI"/>
                <w:color w:val="0B0C1D"/>
                <w:lang w:eastAsia="en-AU"/>
              </w:rPr>
              <w:t>may</w:t>
            </w:r>
            <w:proofErr w:type="gramEnd"/>
            <w:r w:rsidRPr="00F80ACD">
              <w:rPr>
                <w:rFonts w:eastAsia="Times New Roman" w:cs="Segoe UI"/>
                <w:color w:val="0B0C1D"/>
                <w:lang w:eastAsia="en-AU"/>
              </w:rPr>
              <w:t xml:space="preserve"> conduct interviews of children and young people at the school without the parent’s knowledge or consent.</w:t>
            </w:r>
            <w:r w:rsidR="002B3FE1">
              <w:rPr>
                <w:rFonts w:eastAsia="Times New Roman" w:cs="Segoe UI"/>
                <w:color w:val="0B0C1D"/>
                <w:lang w:eastAsia="en-AU"/>
              </w:rPr>
              <w:t xml:space="preserve"> </w:t>
            </w:r>
            <w:r w:rsidRPr="00F80ACD">
              <w:rPr>
                <w:rFonts w:eastAsia="Times New Roman" w:cs="Segoe UI"/>
                <w:color w:val="0B0C1D"/>
                <w:lang w:eastAsia="en-AU"/>
              </w:rPr>
              <w:t>Interviewing children and young people at school should only occur in exceptional circumstances and if it is in the best interests of the child or young person to proceed in this manner</w:t>
            </w:r>
          </w:p>
          <w:p w:rsidR="00C401AF" w:rsidRPr="00F80ACD" w:rsidRDefault="00C401AF" w:rsidP="00C401AF">
            <w:pPr>
              <w:numPr>
                <w:ilvl w:val="0"/>
                <w:numId w:val="11"/>
              </w:numPr>
              <w:spacing w:after="0" w:line="240" w:lineRule="auto"/>
              <w:ind w:left="0"/>
              <w:rPr>
                <w:rFonts w:eastAsia="Times New Roman" w:cs="Segoe UI"/>
                <w:color w:val="0B0C1D"/>
                <w:lang w:eastAsia="en-AU"/>
              </w:rPr>
            </w:pPr>
            <w:r w:rsidRPr="00F80ACD">
              <w:rPr>
                <w:rFonts w:eastAsia="Times New Roman" w:cs="Segoe UI"/>
                <w:color w:val="0B0C1D"/>
                <w:lang w:eastAsia="en-AU"/>
              </w:rPr>
              <w:t>will notify the principal or a member of the leadership team of their intention to interview the child or young person on the school premises</w:t>
            </w:r>
          </w:p>
          <w:p w:rsidR="00C401AF" w:rsidRPr="00F80ACD" w:rsidRDefault="00C401AF" w:rsidP="00C401AF">
            <w:pPr>
              <w:spacing w:after="0" w:line="240" w:lineRule="auto"/>
              <w:rPr>
                <w:rFonts w:eastAsia="Times New Roman" w:cs="Segoe UI"/>
                <w:color w:val="0B0C1D"/>
                <w:lang w:eastAsia="en-AU"/>
              </w:rPr>
            </w:pPr>
            <w:r w:rsidRPr="00F80ACD">
              <w:rPr>
                <w:rFonts w:eastAsia="Times New Roman" w:cs="Segoe UI"/>
                <w:color w:val="0B0C1D"/>
                <w:lang w:eastAsia="en-AU"/>
              </w:rPr>
              <w:t xml:space="preserve">When officers from DHHS Child Protection or Victoria Police come to the school premises, the principal or a member of the leadership team should request to </w:t>
            </w:r>
            <w:r w:rsidRPr="00F80ACD">
              <w:rPr>
                <w:rFonts w:eastAsia="Times New Roman" w:cs="Segoe UI"/>
                <w:color w:val="0B0C1D"/>
                <w:lang w:eastAsia="en-AU"/>
              </w:rPr>
              <w:lastRenderedPageBreak/>
              <w:t>see identification before permitting them to have access to the child or young person.</w:t>
            </w:r>
          </w:p>
          <w:p w:rsidR="00C401AF" w:rsidRPr="00F80ACD" w:rsidRDefault="00C401AF" w:rsidP="00C401AF">
            <w:pPr>
              <w:spacing w:after="0" w:line="240" w:lineRule="auto"/>
              <w:rPr>
                <w:rFonts w:eastAsia="Times New Roman" w:cs="Segoe UI"/>
                <w:color w:val="0B0C1D"/>
                <w:lang w:eastAsia="en-AU"/>
              </w:rPr>
            </w:pPr>
            <w:r w:rsidRPr="00F80ACD">
              <w:rPr>
                <w:rFonts w:eastAsia="Times New Roman" w:cs="Segoe UI"/>
                <w:color w:val="0B0C1D"/>
                <w:lang w:eastAsia="en-AU"/>
              </w:rPr>
              <w:t>When a child or young person is being interviewed by DHHS Child Protection and/or Victoria Police, school staff must arrange to have a supportive adult present with the child or young person.</w:t>
            </w:r>
            <w:r w:rsidR="002B3FE1">
              <w:rPr>
                <w:rFonts w:eastAsia="Times New Roman" w:cs="Segoe UI"/>
                <w:color w:val="0B0C1D"/>
                <w:lang w:eastAsia="en-AU"/>
              </w:rPr>
              <w:t xml:space="preserve"> </w:t>
            </w:r>
            <w:r w:rsidRPr="00F80ACD">
              <w:rPr>
                <w:rFonts w:eastAsia="Times New Roman" w:cs="Segoe UI"/>
                <w:color w:val="0B0C1D"/>
                <w:lang w:eastAsia="en-AU"/>
              </w:rPr>
              <w:t xml:space="preserve">For more information on these requests and school responsibilities, see: </w:t>
            </w:r>
            <w:hyperlink r:id="rId11" w:tgtFrame="_blank" w:history="1">
              <w:r w:rsidRPr="00F80ACD">
                <w:rPr>
                  <w:rFonts w:eastAsia="Times New Roman" w:cs="Segoe UI"/>
                  <w:color w:val="0000FF"/>
                  <w:u w:val="single"/>
                  <w:lang w:eastAsia="en-AU"/>
                </w:rPr>
                <w:t>Police and DHHS Interviews.</w:t>
              </w:r>
            </w:hyperlink>
            <w:r w:rsidRPr="00F80ACD">
              <w:rPr>
                <w:rFonts w:eastAsia="Times New Roman" w:cs="Segoe UI"/>
                <w:color w:val="0B0C1D"/>
                <w:lang w:eastAsia="en-AU"/>
              </w:rPr>
              <w:t xml:space="preserve"> </w:t>
            </w:r>
          </w:p>
        </w:tc>
      </w:tr>
      <w:tr w:rsidR="00C401AF" w:rsidRPr="00F80ACD" w:rsidTr="00C401AF">
        <w:trPr>
          <w:tblCellSpacing w:w="0" w:type="dxa"/>
        </w:trPr>
        <w:tc>
          <w:tcPr>
            <w:tcW w:w="650" w:type="pct"/>
            <w:vAlign w:val="center"/>
            <w:hideMark/>
          </w:tcPr>
          <w:p w:rsidR="00C401AF" w:rsidRPr="00F80ACD" w:rsidRDefault="00C401AF" w:rsidP="00C401AF">
            <w:pPr>
              <w:spacing w:after="0" w:line="240" w:lineRule="auto"/>
              <w:rPr>
                <w:rFonts w:eastAsia="Times New Roman" w:cs="Segoe UI"/>
                <w:color w:val="0B0C1D"/>
                <w:lang w:eastAsia="en-AU"/>
              </w:rPr>
            </w:pPr>
            <w:r w:rsidRPr="00F80ACD">
              <w:rPr>
                <w:rFonts w:eastAsia="Times New Roman" w:cs="Segoe UI"/>
                <w:color w:val="0B0C1D"/>
                <w:lang w:eastAsia="en-AU"/>
              </w:rPr>
              <w:lastRenderedPageBreak/>
              <w:t>​Support for the child or young person</w:t>
            </w:r>
          </w:p>
        </w:tc>
        <w:tc>
          <w:tcPr>
            <w:tcW w:w="2500" w:type="pct"/>
            <w:vAlign w:val="center"/>
            <w:hideMark/>
          </w:tcPr>
          <w:p w:rsidR="00C401AF" w:rsidRPr="00F80ACD" w:rsidRDefault="00C401AF" w:rsidP="00C401AF">
            <w:pPr>
              <w:spacing w:after="0" w:line="240" w:lineRule="auto"/>
              <w:rPr>
                <w:rFonts w:eastAsia="Times New Roman" w:cs="Segoe UI"/>
                <w:color w:val="0B0C1D"/>
                <w:lang w:eastAsia="en-AU"/>
              </w:rPr>
            </w:pPr>
            <w:r w:rsidRPr="00F80ACD">
              <w:rPr>
                <w:rFonts w:eastAsia="Times New Roman" w:cs="Segoe UI"/>
                <w:color w:val="0B0C1D"/>
                <w:lang w:eastAsia="en-AU"/>
              </w:rPr>
              <w:t>​The roles and responsibilities of staff members in supporting children and young people who are involved with DHHS Child Protection may include the following:</w:t>
            </w:r>
            <w:r w:rsidRPr="00F80ACD">
              <w:rPr>
                <w:rFonts w:eastAsia="Times New Roman" w:cs="Segoe UI"/>
                <w:color w:val="0B0C1D"/>
                <w:lang w:eastAsia="en-AU"/>
              </w:rPr>
              <w:sym w:font="Symbol" w:char="F0A7"/>
            </w:r>
            <w:r w:rsidRPr="00F80ACD">
              <w:rPr>
                <w:rFonts w:eastAsia="Times New Roman" w:cs="Segoe UI"/>
                <w:color w:val="0B0C1D"/>
                <w:lang w:eastAsia="en-AU"/>
              </w:rPr>
              <w:t> </w:t>
            </w:r>
          </w:p>
          <w:p w:rsidR="00C401AF" w:rsidRPr="00F80ACD" w:rsidRDefault="00C401AF" w:rsidP="00C401AF">
            <w:pPr>
              <w:numPr>
                <w:ilvl w:val="0"/>
                <w:numId w:val="12"/>
              </w:numPr>
              <w:spacing w:after="0" w:line="240" w:lineRule="auto"/>
              <w:ind w:left="0"/>
              <w:rPr>
                <w:rFonts w:eastAsia="Times New Roman" w:cs="Segoe UI"/>
                <w:color w:val="0B0C1D"/>
                <w:lang w:eastAsia="en-AU"/>
              </w:rPr>
            </w:pPr>
            <w:r w:rsidRPr="00F80ACD">
              <w:rPr>
                <w:rFonts w:eastAsia="Times New Roman" w:cs="Segoe UI"/>
                <w:color w:val="0B0C1D"/>
                <w:lang w:eastAsia="en-AU"/>
              </w:rPr>
              <w:t>acting as a support person for the child or young person</w:t>
            </w:r>
            <w:r w:rsidRPr="00F80ACD">
              <w:rPr>
                <w:rFonts w:eastAsia="Times New Roman" w:cs="Segoe UI"/>
                <w:color w:val="0B0C1D"/>
                <w:lang w:eastAsia="en-AU"/>
              </w:rPr>
              <w:sym w:font="Symbol" w:char="F0A7"/>
            </w:r>
            <w:r w:rsidRPr="00F80ACD">
              <w:rPr>
                <w:rFonts w:eastAsia="Times New Roman" w:cs="Segoe UI"/>
                <w:color w:val="0B0C1D"/>
                <w:lang w:eastAsia="en-AU"/>
              </w:rPr>
              <w:t> </w:t>
            </w:r>
          </w:p>
          <w:p w:rsidR="00C401AF" w:rsidRPr="00F80ACD" w:rsidRDefault="00C401AF" w:rsidP="00C401AF">
            <w:pPr>
              <w:numPr>
                <w:ilvl w:val="0"/>
                <w:numId w:val="12"/>
              </w:numPr>
              <w:spacing w:after="0" w:line="240" w:lineRule="auto"/>
              <w:ind w:left="0"/>
              <w:rPr>
                <w:rFonts w:eastAsia="Times New Roman" w:cs="Segoe UI"/>
                <w:color w:val="0B0C1D"/>
                <w:lang w:eastAsia="en-AU"/>
              </w:rPr>
            </w:pPr>
            <w:r w:rsidRPr="00F80ACD">
              <w:rPr>
                <w:rFonts w:eastAsia="Times New Roman" w:cs="Segoe UI"/>
                <w:color w:val="0B0C1D"/>
                <w:lang w:eastAsia="en-AU"/>
              </w:rPr>
              <w:t>attending DHHS Child Protection case planning meetings</w:t>
            </w:r>
            <w:r w:rsidRPr="00F80ACD">
              <w:rPr>
                <w:rFonts w:eastAsia="Times New Roman" w:cs="Segoe UI"/>
                <w:color w:val="0B0C1D"/>
                <w:lang w:eastAsia="en-AU"/>
              </w:rPr>
              <w:sym w:font="Symbol" w:char="F0A7"/>
            </w:r>
            <w:r w:rsidRPr="00F80ACD">
              <w:rPr>
                <w:rFonts w:eastAsia="Times New Roman" w:cs="Segoe UI"/>
                <w:color w:val="0B0C1D"/>
                <w:lang w:eastAsia="en-AU"/>
              </w:rPr>
              <w:t> </w:t>
            </w:r>
          </w:p>
          <w:p w:rsidR="00C401AF" w:rsidRPr="00F80ACD" w:rsidRDefault="00C401AF" w:rsidP="00C401AF">
            <w:pPr>
              <w:numPr>
                <w:ilvl w:val="0"/>
                <w:numId w:val="12"/>
              </w:numPr>
              <w:spacing w:after="0" w:line="240" w:lineRule="auto"/>
              <w:ind w:left="0"/>
              <w:rPr>
                <w:rFonts w:eastAsia="Times New Roman" w:cs="Segoe UI"/>
                <w:color w:val="0B0C1D"/>
                <w:lang w:eastAsia="en-AU"/>
              </w:rPr>
            </w:pPr>
            <w:r w:rsidRPr="00F80ACD">
              <w:rPr>
                <w:rFonts w:eastAsia="Times New Roman" w:cs="Segoe UI"/>
                <w:color w:val="0B0C1D"/>
                <w:lang w:eastAsia="en-AU"/>
              </w:rPr>
              <w:t>observing and monitoring the child or young person’s behaviour</w:t>
            </w:r>
            <w:r w:rsidRPr="00F80ACD">
              <w:rPr>
                <w:rFonts w:eastAsia="Times New Roman" w:cs="Segoe UI"/>
                <w:color w:val="0B0C1D"/>
                <w:lang w:eastAsia="en-AU"/>
              </w:rPr>
              <w:sym w:font="Symbol" w:char="F0A7"/>
            </w:r>
          </w:p>
          <w:p w:rsidR="00C401AF" w:rsidRPr="00F80ACD" w:rsidRDefault="00C401AF" w:rsidP="00C401AF">
            <w:pPr>
              <w:numPr>
                <w:ilvl w:val="0"/>
                <w:numId w:val="12"/>
              </w:numPr>
              <w:spacing w:after="0" w:line="240" w:lineRule="auto"/>
              <w:ind w:left="0"/>
              <w:rPr>
                <w:rFonts w:eastAsia="Times New Roman" w:cs="Segoe UI"/>
                <w:color w:val="0B0C1D"/>
                <w:lang w:eastAsia="en-AU"/>
              </w:rPr>
            </w:pPr>
            <w:proofErr w:type="gramStart"/>
            <w:r w:rsidRPr="00F80ACD">
              <w:rPr>
                <w:rFonts w:eastAsia="Times New Roman" w:cs="Segoe UI"/>
                <w:color w:val="0B0C1D"/>
                <w:lang w:eastAsia="en-AU"/>
              </w:rPr>
              <w:t>liaising</w:t>
            </w:r>
            <w:proofErr w:type="gramEnd"/>
            <w:r w:rsidRPr="00F80ACD">
              <w:rPr>
                <w:rFonts w:eastAsia="Times New Roman" w:cs="Segoe UI"/>
                <w:color w:val="0B0C1D"/>
                <w:lang w:eastAsia="en-AU"/>
              </w:rPr>
              <w:t xml:space="preserve"> with professionals. </w:t>
            </w:r>
          </w:p>
        </w:tc>
      </w:tr>
      <w:tr w:rsidR="00C401AF" w:rsidRPr="00F80ACD" w:rsidTr="00C401AF">
        <w:trPr>
          <w:tblCellSpacing w:w="0" w:type="dxa"/>
        </w:trPr>
        <w:tc>
          <w:tcPr>
            <w:tcW w:w="650" w:type="pct"/>
            <w:vAlign w:val="center"/>
            <w:hideMark/>
          </w:tcPr>
          <w:p w:rsidR="00C401AF" w:rsidRPr="00F80ACD" w:rsidRDefault="00C401AF" w:rsidP="00C401AF">
            <w:pPr>
              <w:spacing w:after="0" w:line="240" w:lineRule="auto"/>
              <w:rPr>
                <w:rFonts w:eastAsia="Times New Roman" w:cs="Segoe UI"/>
                <w:color w:val="0B0C1D"/>
                <w:lang w:eastAsia="en-AU"/>
              </w:rPr>
            </w:pPr>
            <w:r w:rsidRPr="00F80ACD">
              <w:rPr>
                <w:rFonts w:eastAsia="Times New Roman" w:cs="Segoe UI"/>
                <w:color w:val="0B0C1D"/>
                <w:lang w:eastAsia="en-AU"/>
              </w:rPr>
              <w:t>Requests for information</w:t>
            </w:r>
          </w:p>
        </w:tc>
        <w:tc>
          <w:tcPr>
            <w:tcW w:w="2500" w:type="pct"/>
            <w:vAlign w:val="center"/>
            <w:hideMark/>
          </w:tcPr>
          <w:p w:rsidR="00C401AF" w:rsidRPr="00F80ACD" w:rsidRDefault="00C401AF" w:rsidP="00C401AF">
            <w:pPr>
              <w:spacing w:after="0" w:line="240" w:lineRule="auto"/>
              <w:rPr>
                <w:rFonts w:eastAsia="Times New Roman" w:cs="Segoe UI"/>
                <w:color w:val="0B0C1D"/>
                <w:lang w:eastAsia="en-AU"/>
              </w:rPr>
            </w:pPr>
            <w:r w:rsidRPr="00F80ACD">
              <w:rPr>
                <w:rFonts w:eastAsia="Times New Roman" w:cs="Segoe UI"/>
                <w:color w:val="0B0C1D"/>
                <w:lang w:eastAsia="en-AU"/>
              </w:rPr>
              <w:t xml:space="preserve">​DHHS Child Protection and/or Child FIRST and/or Victoria Police may request information about the child or family for the purpose of investigating a report and assessing the risk to the child or young person. In certain circumstances, </w:t>
            </w:r>
          </w:p>
          <w:p w:rsidR="00C401AF" w:rsidRPr="00F80ACD" w:rsidRDefault="00C401AF" w:rsidP="00C401AF">
            <w:pPr>
              <w:spacing w:after="0" w:line="240" w:lineRule="auto"/>
              <w:rPr>
                <w:rFonts w:eastAsia="Times New Roman" w:cs="Segoe UI"/>
                <w:color w:val="0B0C1D"/>
                <w:lang w:eastAsia="en-AU"/>
              </w:rPr>
            </w:pPr>
            <w:r w:rsidRPr="00F80ACD">
              <w:rPr>
                <w:rFonts w:eastAsia="Times New Roman" w:cs="Segoe UI"/>
                <w:color w:val="0B0C1D"/>
                <w:lang w:eastAsia="en-AU"/>
              </w:rPr>
              <w:t xml:space="preserve">DHHS Child Protection can also direct school staff and Department staff to provide information or documents about the protection or development of the child. Such directions should be in writing and only be made by authorised persons within DHHS Child Protection. </w:t>
            </w:r>
          </w:p>
          <w:p w:rsidR="00C401AF" w:rsidRPr="00F80ACD" w:rsidRDefault="00C401AF" w:rsidP="00C401AF">
            <w:pPr>
              <w:spacing w:after="0" w:line="240" w:lineRule="auto"/>
              <w:rPr>
                <w:rFonts w:eastAsia="Times New Roman" w:cs="Segoe UI"/>
                <w:color w:val="0B0C1D"/>
                <w:lang w:eastAsia="en-AU"/>
              </w:rPr>
            </w:pPr>
            <w:r w:rsidRPr="00F80ACD">
              <w:rPr>
                <w:rFonts w:eastAsia="Times New Roman" w:cs="Segoe UI"/>
                <w:color w:val="0B0C1D"/>
                <w:lang w:eastAsia="en-AU"/>
              </w:rPr>
              <w:t xml:space="preserve">For more information see: </w:t>
            </w:r>
            <w:hyperlink r:id="rId12" w:tgtFrame="_blank" w:history="1">
              <w:r w:rsidRPr="00F80ACD">
                <w:rPr>
                  <w:rFonts w:eastAsia="Times New Roman" w:cs="Segoe UI"/>
                  <w:color w:val="0000FF"/>
                  <w:u w:val="single"/>
                  <w:lang w:eastAsia="en-AU"/>
                </w:rPr>
                <w:t>Requests for Information About Students</w:t>
              </w:r>
            </w:hyperlink>
            <w:r w:rsidRPr="00F80ACD">
              <w:rPr>
                <w:rFonts w:eastAsia="Times New Roman" w:cs="Segoe UI"/>
                <w:color w:val="0B0C1D"/>
                <w:lang w:eastAsia="en-AU"/>
              </w:rPr>
              <w:t> </w:t>
            </w:r>
          </w:p>
        </w:tc>
      </w:tr>
      <w:tr w:rsidR="00C401AF" w:rsidRPr="00F80ACD" w:rsidTr="00C401AF">
        <w:trPr>
          <w:tblCellSpacing w:w="0" w:type="dxa"/>
        </w:trPr>
        <w:tc>
          <w:tcPr>
            <w:tcW w:w="650" w:type="pct"/>
            <w:vAlign w:val="center"/>
            <w:hideMark/>
          </w:tcPr>
          <w:p w:rsidR="00C401AF" w:rsidRPr="00F80ACD" w:rsidRDefault="00C401AF" w:rsidP="00C401AF">
            <w:pPr>
              <w:spacing w:after="0" w:line="240" w:lineRule="auto"/>
              <w:rPr>
                <w:rFonts w:eastAsia="Times New Roman" w:cs="Segoe UI"/>
                <w:color w:val="0B0C1D"/>
                <w:lang w:eastAsia="en-AU"/>
              </w:rPr>
            </w:pPr>
            <w:r w:rsidRPr="00F80ACD">
              <w:rPr>
                <w:rFonts w:eastAsia="Times New Roman" w:cs="Segoe UI"/>
                <w:color w:val="0B0C1D"/>
                <w:lang w:eastAsia="en-AU"/>
              </w:rPr>
              <w:t>Witness Summons</w:t>
            </w:r>
          </w:p>
        </w:tc>
        <w:tc>
          <w:tcPr>
            <w:tcW w:w="2500" w:type="pct"/>
            <w:vAlign w:val="center"/>
            <w:hideMark/>
          </w:tcPr>
          <w:p w:rsidR="00C401AF" w:rsidRDefault="00C401AF" w:rsidP="00C401AF">
            <w:pPr>
              <w:spacing w:after="0" w:line="240" w:lineRule="auto"/>
              <w:rPr>
                <w:rFonts w:eastAsia="Times New Roman" w:cs="Segoe UI"/>
                <w:color w:val="0000FF"/>
                <w:u w:val="single"/>
                <w:lang w:eastAsia="en-AU"/>
              </w:rPr>
            </w:pPr>
            <w:r w:rsidRPr="00F80ACD">
              <w:rPr>
                <w:rFonts w:eastAsia="Times New Roman" w:cs="Segoe UI"/>
                <w:color w:val="0B0C1D"/>
                <w:lang w:eastAsia="en-AU"/>
              </w:rPr>
              <w:t xml:space="preserve">​If DHHS Child Protection makes a Protection Application in the Children's Court of Victoria, any party to the application may issue a Witness Summons to produce documents and/or to give evidence in the proceedings, see: </w:t>
            </w:r>
            <w:hyperlink r:id="rId13" w:tgtFrame="_blank" w:history="1">
              <w:r w:rsidRPr="00F80ACD">
                <w:rPr>
                  <w:rFonts w:eastAsia="Times New Roman" w:cs="Segoe UI"/>
                  <w:color w:val="0000FF"/>
                  <w:u w:val="single"/>
                  <w:lang w:eastAsia="en-AU"/>
                </w:rPr>
                <w:t>Subpoenas and Witness Summonses</w:t>
              </w:r>
            </w:hyperlink>
          </w:p>
          <w:p w:rsidR="00B772BB" w:rsidRPr="00F80ACD" w:rsidRDefault="00B772BB" w:rsidP="00C401AF">
            <w:pPr>
              <w:spacing w:after="0" w:line="240" w:lineRule="auto"/>
              <w:rPr>
                <w:rFonts w:eastAsia="Times New Roman" w:cs="Segoe UI"/>
                <w:color w:val="0B0C1D"/>
                <w:lang w:eastAsia="en-AU"/>
              </w:rPr>
            </w:pPr>
          </w:p>
        </w:tc>
      </w:tr>
    </w:tbl>
    <w:p w:rsidR="00C401AF" w:rsidRPr="00F80ACD" w:rsidRDefault="00B772BB" w:rsidP="00C401AF">
      <w:pPr>
        <w:spacing w:after="0" w:line="240" w:lineRule="auto"/>
        <w:outlineLvl w:val="1"/>
        <w:rPr>
          <w:rFonts w:eastAsia="Times New Roman" w:cs="Segoe UI Semilight"/>
          <w:b/>
          <w:bCs/>
          <w:color w:val="262626"/>
          <w:lang w:val="en" w:eastAsia="en-AU"/>
        </w:rPr>
      </w:pPr>
      <w:r>
        <w:rPr>
          <w:rFonts w:asciiTheme="majorHAnsi" w:eastAsiaTheme="majorEastAsia" w:hAnsiTheme="majorHAnsi" w:cstheme="majorBidi"/>
          <w:b/>
          <w:caps/>
          <w:color w:val="5B9BD5" w:themeColor="accent1"/>
          <w:sz w:val="26"/>
          <w:szCs w:val="26"/>
        </w:rPr>
        <w:t xml:space="preserve"> ESCULATION MECHANISMS</w:t>
      </w:r>
    </w:p>
    <w:p w:rsidR="00C401AF" w:rsidRPr="00F80ACD" w:rsidRDefault="00C401AF" w:rsidP="00C401AF">
      <w:pPr>
        <w:spacing w:after="0" w:line="240" w:lineRule="auto"/>
        <w:rPr>
          <w:rFonts w:eastAsia="Times New Roman" w:cs="Segoe UI"/>
          <w:color w:val="0B0C1D"/>
          <w:lang w:val="en" w:eastAsia="en-AU"/>
        </w:rPr>
      </w:pPr>
      <w:r w:rsidRPr="00F80ACD">
        <w:rPr>
          <w:rFonts w:eastAsia="Times New Roman" w:cs="Segoe UI"/>
          <w:color w:val="0B0C1D"/>
          <w:lang w:val="en" w:eastAsia="en-AU"/>
        </w:rPr>
        <w:t xml:space="preserve">Where a school staff member continues to have protective concerns about a child or young person after DHHS Child Protection has closed the case, the school may need to escalate their concerns. </w:t>
      </w:r>
    </w:p>
    <w:p w:rsidR="00C401AF" w:rsidRPr="00F80ACD" w:rsidRDefault="00C401AF" w:rsidP="00C401AF">
      <w:pPr>
        <w:spacing w:after="0" w:line="240" w:lineRule="auto"/>
        <w:rPr>
          <w:rFonts w:eastAsia="Times New Roman" w:cs="Segoe UI"/>
          <w:color w:val="0B0C1D"/>
          <w:lang w:val="en" w:eastAsia="en-AU"/>
        </w:rPr>
      </w:pPr>
      <w:r w:rsidRPr="00F80ACD">
        <w:rPr>
          <w:rFonts w:eastAsia="Times New Roman" w:cs="Segoe UI"/>
          <w:color w:val="0B0C1D"/>
          <w:lang w:val="en" w:eastAsia="en-AU"/>
        </w:rPr>
        <w:t>In these cases, schools can escalate the matter by doing the following:</w:t>
      </w:r>
    </w:p>
    <w:p w:rsidR="00C401AF" w:rsidRPr="00F80ACD" w:rsidRDefault="00C401AF" w:rsidP="00C401AF">
      <w:pPr>
        <w:numPr>
          <w:ilvl w:val="0"/>
          <w:numId w:val="13"/>
        </w:numPr>
        <w:spacing w:after="0" w:line="240" w:lineRule="auto"/>
        <w:ind w:left="0"/>
        <w:rPr>
          <w:rFonts w:eastAsia="Times New Roman" w:cs="Segoe UI"/>
          <w:color w:val="0B0C1D"/>
          <w:lang w:val="en" w:eastAsia="en-AU"/>
        </w:rPr>
      </w:pPr>
      <w:proofErr w:type="gramStart"/>
      <w:r w:rsidRPr="00F80ACD">
        <w:rPr>
          <w:rFonts w:eastAsia="Times New Roman" w:cs="Segoe UI"/>
          <w:color w:val="0B0C1D"/>
          <w:lang w:val="en" w:eastAsia="en-AU"/>
        </w:rPr>
        <w:t>using</w:t>
      </w:r>
      <w:proofErr w:type="gramEnd"/>
      <w:r w:rsidRPr="00F80ACD">
        <w:rPr>
          <w:rFonts w:eastAsia="Times New Roman" w:cs="Segoe UI"/>
          <w:color w:val="0B0C1D"/>
          <w:lang w:val="en" w:eastAsia="en-AU"/>
        </w:rPr>
        <w:t xml:space="preserve"> DHHS Child Protection’s complaints management process. This process can be used to report urgent and important issues about an individual child or young person, as well as systemic issues about the provision of services</w:t>
      </w:r>
    </w:p>
    <w:p w:rsidR="00C401AF" w:rsidRPr="00F80ACD" w:rsidRDefault="00C401AF" w:rsidP="00C401AF">
      <w:pPr>
        <w:numPr>
          <w:ilvl w:val="0"/>
          <w:numId w:val="13"/>
        </w:numPr>
        <w:spacing w:after="0" w:line="240" w:lineRule="auto"/>
        <w:ind w:left="0"/>
        <w:rPr>
          <w:rFonts w:eastAsia="Times New Roman" w:cs="Segoe UI"/>
          <w:color w:val="0B0C1D"/>
          <w:lang w:val="en" w:eastAsia="en-AU"/>
        </w:rPr>
      </w:pPr>
      <w:proofErr w:type="gramStart"/>
      <w:r w:rsidRPr="00F80ACD">
        <w:rPr>
          <w:rFonts w:eastAsia="Times New Roman" w:cs="Segoe UI"/>
          <w:color w:val="0B0C1D"/>
          <w:lang w:val="en" w:eastAsia="en-AU"/>
        </w:rPr>
        <w:t>principal</w:t>
      </w:r>
      <w:proofErr w:type="gramEnd"/>
      <w:r w:rsidRPr="00F80ACD">
        <w:rPr>
          <w:rFonts w:eastAsia="Times New Roman" w:cs="Segoe UI"/>
          <w:color w:val="0B0C1D"/>
          <w:lang w:val="en" w:eastAsia="en-AU"/>
        </w:rPr>
        <w:t xml:space="preserve"> of a Victorian Government school can also escalate their concerns to their regional Area Executive Director. The Area Executive Director can then share this information with their counterpart at the DHHS Child Protection.  </w:t>
      </w:r>
    </w:p>
    <w:p w:rsidR="00C401AF" w:rsidRDefault="00C401AF" w:rsidP="00C401AF">
      <w:pPr>
        <w:spacing w:after="0" w:line="240" w:lineRule="auto"/>
        <w:rPr>
          <w:rFonts w:eastAsia="Times New Roman" w:cs="Segoe UI"/>
          <w:color w:val="0B0C1D"/>
          <w:lang w:val="en" w:eastAsia="en-AU"/>
        </w:rPr>
      </w:pPr>
      <w:r w:rsidRPr="00F80ACD">
        <w:rPr>
          <w:rFonts w:eastAsia="Times New Roman" w:cs="Segoe UI"/>
          <w:color w:val="0B0C1D"/>
          <w:lang w:val="en" w:eastAsia="en-AU"/>
        </w:rPr>
        <w:t xml:space="preserve">To ensure that reports to DHHS Child Protection contain the necessary information for an intake worker to assess a report, schools should ensure all school staff use the PROTECT Reporting Template when recording a incident, disclosure or suspicion of child abuse. </w:t>
      </w:r>
    </w:p>
    <w:p w:rsidR="00B772BB" w:rsidRPr="00F80ACD" w:rsidRDefault="00B772BB" w:rsidP="00C401AF">
      <w:pPr>
        <w:spacing w:after="0" w:line="240" w:lineRule="auto"/>
        <w:rPr>
          <w:rFonts w:eastAsia="Times New Roman" w:cs="Segoe UI"/>
          <w:color w:val="0B0C1D"/>
          <w:lang w:val="en" w:eastAsia="en-AU"/>
        </w:rPr>
      </w:pPr>
    </w:p>
    <w:p w:rsidR="00C401AF" w:rsidRPr="00F80ACD" w:rsidRDefault="00C401AF" w:rsidP="00C401AF">
      <w:pPr>
        <w:spacing w:after="0" w:line="240" w:lineRule="auto"/>
        <w:outlineLvl w:val="1"/>
        <w:rPr>
          <w:rFonts w:eastAsia="Times New Roman" w:cs="Segoe UI Semilight"/>
          <w:b/>
          <w:bCs/>
          <w:color w:val="262626"/>
          <w:lang w:val="en" w:eastAsia="en-AU"/>
        </w:rPr>
      </w:pPr>
      <w:r w:rsidRPr="00F80ACD">
        <w:rPr>
          <w:rFonts w:eastAsia="Times New Roman" w:cs="Segoe UI Semilight"/>
          <w:b/>
          <w:bCs/>
          <w:color w:val="262626"/>
          <w:lang w:val="en" w:eastAsia="en-AU"/>
        </w:rPr>
        <w:t>Related policies</w:t>
      </w:r>
    </w:p>
    <w:p w:rsidR="00C401AF" w:rsidRPr="00F80ACD" w:rsidRDefault="001E05A0" w:rsidP="00C401AF">
      <w:pPr>
        <w:numPr>
          <w:ilvl w:val="0"/>
          <w:numId w:val="14"/>
        </w:numPr>
        <w:spacing w:after="0" w:line="240" w:lineRule="auto"/>
        <w:ind w:left="0"/>
        <w:rPr>
          <w:rFonts w:eastAsia="Times New Roman" w:cs="Segoe UI"/>
          <w:color w:val="0B0C1D"/>
          <w:lang w:val="en" w:eastAsia="en-AU"/>
        </w:rPr>
      </w:pPr>
      <w:hyperlink r:id="rId14" w:tgtFrame="_blank" w:history="1">
        <w:r w:rsidR="00C401AF" w:rsidRPr="00F80ACD">
          <w:rPr>
            <w:rFonts w:eastAsia="Times New Roman" w:cs="Segoe UI"/>
            <w:color w:val="0000FF"/>
            <w:u w:val="single"/>
            <w:lang w:val="en" w:eastAsia="en-AU"/>
          </w:rPr>
          <w:t>Duty of care</w:t>
        </w:r>
      </w:hyperlink>
      <w:r w:rsidR="00C401AF" w:rsidRPr="00F80ACD">
        <w:rPr>
          <w:rFonts w:eastAsia="Times New Roman" w:cs="Segoe UI"/>
          <w:color w:val="0B0C1D"/>
          <w:lang w:val="en" w:eastAsia="en-AU"/>
        </w:rPr>
        <w:sym w:font="Symbol" w:char="F0A7"/>
      </w:r>
      <w:r w:rsidR="00C401AF" w:rsidRPr="00F80ACD">
        <w:rPr>
          <w:rFonts w:eastAsia="Times New Roman" w:cs="Segoe UI"/>
          <w:color w:val="0B0C1D"/>
          <w:lang w:val="en" w:eastAsia="en-AU"/>
        </w:rPr>
        <w:t> </w:t>
      </w:r>
    </w:p>
    <w:p w:rsidR="00C401AF" w:rsidRPr="00F80ACD" w:rsidRDefault="001E05A0" w:rsidP="00C401AF">
      <w:pPr>
        <w:numPr>
          <w:ilvl w:val="0"/>
          <w:numId w:val="14"/>
        </w:numPr>
        <w:spacing w:after="0" w:line="240" w:lineRule="auto"/>
        <w:ind w:left="0"/>
        <w:rPr>
          <w:rFonts w:eastAsia="Times New Roman" w:cs="Segoe UI"/>
          <w:color w:val="0B0C1D"/>
          <w:lang w:val="en" w:eastAsia="en-AU"/>
        </w:rPr>
      </w:pPr>
      <w:hyperlink r:id="rId15" w:tgtFrame="_blank" w:history="1">
        <w:r w:rsidR="00C401AF" w:rsidRPr="00F80ACD">
          <w:rPr>
            <w:rFonts w:eastAsia="Times New Roman" w:cs="Segoe UI"/>
            <w:color w:val="0000FF"/>
            <w:u w:val="single"/>
            <w:lang w:val="en" w:eastAsia="en-AU"/>
          </w:rPr>
          <w:t>Police and DHS Interviews</w:t>
        </w:r>
        <w:r w:rsidR="00C401AF" w:rsidRPr="00F80ACD">
          <w:rPr>
            <w:rFonts w:eastAsia="Times New Roman" w:cs="Segoe UI"/>
            <w:color w:val="0000FF"/>
            <w:u w:val="single"/>
            <w:lang w:val="en" w:eastAsia="en-AU"/>
          </w:rPr>
          <w:sym w:font="Symbol" w:char="F0A7"/>
        </w:r>
      </w:hyperlink>
      <w:r w:rsidR="00C401AF" w:rsidRPr="00F80ACD">
        <w:rPr>
          <w:rFonts w:eastAsia="Times New Roman" w:cs="Segoe UI"/>
          <w:color w:val="0B0C1D"/>
          <w:lang w:val="en" w:eastAsia="en-AU"/>
        </w:rPr>
        <w:t> </w:t>
      </w:r>
    </w:p>
    <w:p w:rsidR="00C401AF" w:rsidRPr="00F80ACD" w:rsidRDefault="001E05A0" w:rsidP="00C401AF">
      <w:pPr>
        <w:numPr>
          <w:ilvl w:val="0"/>
          <w:numId w:val="14"/>
        </w:numPr>
        <w:spacing w:after="0" w:line="240" w:lineRule="auto"/>
        <w:ind w:left="0"/>
        <w:rPr>
          <w:rFonts w:eastAsia="Times New Roman" w:cs="Segoe UI"/>
          <w:color w:val="0B0C1D"/>
          <w:lang w:val="en" w:eastAsia="en-AU"/>
        </w:rPr>
      </w:pPr>
      <w:hyperlink r:id="rId16" w:tgtFrame="_blank" w:history="1">
        <w:r w:rsidR="00C401AF" w:rsidRPr="00F80ACD">
          <w:rPr>
            <w:rFonts w:eastAsia="Times New Roman" w:cs="Segoe UI"/>
            <w:color w:val="0000FF"/>
            <w:u w:val="single"/>
            <w:lang w:val="en" w:eastAsia="en-AU"/>
          </w:rPr>
          <w:t>Responding to Student Sexual Offending</w:t>
        </w:r>
      </w:hyperlink>
      <w:r w:rsidR="00C401AF" w:rsidRPr="00F80ACD">
        <w:rPr>
          <w:rFonts w:eastAsia="Times New Roman" w:cs="Segoe UI"/>
          <w:color w:val="0B0C1D"/>
          <w:lang w:val="en" w:eastAsia="en-AU"/>
        </w:rPr>
        <w:sym w:font="Symbol" w:char="F0A7"/>
      </w:r>
      <w:r w:rsidR="00C401AF" w:rsidRPr="00F80ACD">
        <w:rPr>
          <w:rFonts w:eastAsia="Times New Roman" w:cs="Segoe UI"/>
          <w:color w:val="0B0C1D"/>
          <w:lang w:val="en" w:eastAsia="en-AU"/>
        </w:rPr>
        <w:t> </w:t>
      </w:r>
    </w:p>
    <w:p w:rsidR="00C401AF" w:rsidRPr="00F80ACD" w:rsidRDefault="001E05A0" w:rsidP="00C401AF">
      <w:pPr>
        <w:numPr>
          <w:ilvl w:val="0"/>
          <w:numId w:val="14"/>
        </w:numPr>
        <w:spacing w:after="0" w:line="240" w:lineRule="auto"/>
        <w:ind w:left="0"/>
        <w:rPr>
          <w:rFonts w:eastAsia="Times New Roman" w:cs="Segoe UI"/>
          <w:color w:val="0B0C1D"/>
          <w:lang w:val="en" w:eastAsia="en-AU"/>
        </w:rPr>
      </w:pPr>
      <w:hyperlink r:id="rId17" w:tgtFrame="_blank" w:history="1">
        <w:r w:rsidR="00C401AF" w:rsidRPr="00F80ACD">
          <w:rPr>
            <w:rFonts w:eastAsia="Times New Roman" w:cs="Segoe UI"/>
            <w:color w:val="0000FF"/>
            <w:u w:val="single"/>
            <w:lang w:val="en" w:eastAsia="en-AU"/>
          </w:rPr>
          <w:t>Requests for Information about Students</w:t>
        </w:r>
      </w:hyperlink>
      <w:r w:rsidR="00C401AF" w:rsidRPr="00F80ACD">
        <w:rPr>
          <w:rFonts w:eastAsia="Times New Roman" w:cs="Segoe UI"/>
          <w:color w:val="0B0C1D"/>
          <w:lang w:val="en" w:eastAsia="en-AU"/>
        </w:rPr>
        <w:sym w:font="Symbol" w:char="F0A7"/>
      </w:r>
      <w:r w:rsidR="00C401AF" w:rsidRPr="00F80ACD">
        <w:rPr>
          <w:rFonts w:eastAsia="Times New Roman" w:cs="Segoe UI"/>
          <w:color w:val="0B0C1D"/>
          <w:lang w:val="en" w:eastAsia="en-AU"/>
        </w:rPr>
        <w:t> </w:t>
      </w:r>
    </w:p>
    <w:p w:rsidR="00C401AF" w:rsidRPr="00F80ACD" w:rsidRDefault="001E05A0" w:rsidP="00C401AF">
      <w:pPr>
        <w:numPr>
          <w:ilvl w:val="0"/>
          <w:numId w:val="14"/>
        </w:numPr>
        <w:spacing w:after="0" w:line="240" w:lineRule="auto"/>
        <w:ind w:left="0"/>
        <w:rPr>
          <w:rFonts w:eastAsia="Times New Roman" w:cs="Segoe UI"/>
          <w:color w:val="0B0C1D"/>
          <w:lang w:val="en" w:eastAsia="en-AU"/>
        </w:rPr>
      </w:pPr>
      <w:hyperlink r:id="rId18" w:tgtFrame="_blank" w:history="1">
        <w:r w:rsidR="00C401AF" w:rsidRPr="00F80ACD">
          <w:rPr>
            <w:rFonts w:eastAsia="Times New Roman" w:cs="Segoe UI"/>
            <w:color w:val="0000FF"/>
            <w:u w:val="single"/>
            <w:lang w:val="en" w:eastAsia="en-AU"/>
          </w:rPr>
          <w:t>Risk Management</w:t>
        </w:r>
      </w:hyperlink>
    </w:p>
    <w:p w:rsidR="00C401AF" w:rsidRPr="00F80ACD" w:rsidRDefault="001E05A0" w:rsidP="00C401AF">
      <w:pPr>
        <w:numPr>
          <w:ilvl w:val="0"/>
          <w:numId w:val="14"/>
        </w:numPr>
        <w:spacing w:after="0" w:line="240" w:lineRule="auto"/>
        <w:ind w:left="0"/>
        <w:rPr>
          <w:rFonts w:eastAsia="Times New Roman" w:cs="Segoe UI"/>
          <w:color w:val="0B0C1D"/>
          <w:lang w:val="en" w:eastAsia="en-AU"/>
        </w:rPr>
      </w:pPr>
      <w:hyperlink r:id="rId19" w:tgtFrame="_blank" w:history="1">
        <w:r w:rsidR="00C401AF" w:rsidRPr="00F80ACD">
          <w:rPr>
            <w:rFonts w:eastAsia="Times New Roman" w:cs="Segoe UI"/>
            <w:color w:val="0000FF"/>
            <w:u w:val="single"/>
            <w:lang w:val="en" w:eastAsia="en-AU"/>
          </w:rPr>
          <w:t>Subpoenas and Witness Summonses</w:t>
        </w:r>
      </w:hyperlink>
    </w:p>
    <w:p w:rsidR="009168BA" w:rsidRDefault="009168BA"/>
    <w:p w:rsidR="00B772BB" w:rsidRPr="00F80ACD" w:rsidRDefault="00B772BB">
      <w:r>
        <w:t>CREATED 20</w:t>
      </w:r>
      <w:r w:rsidRPr="00B772BB">
        <w:rPr>
          <w:vertAlign w:val="superscript"/>
        </w:rPr>
        <w:t>TH</w:t>
      </w:r>
      <w:r>
        <w:t xml:space="preserve"> OCTOBER, 2018</w:t>
      </w:r>
      <w:r w:rsidR="00AD53A0">
        <w:t xml:space="preserve"> Approved by School Council 7</w:t>
      </w:r>
      <w:r w:rsidR="00AD53A0" w:rsidRPr="00AD53A0">
        <w:rPr>
          <w:vertAlign w:val="superscript"/>
        </w:rPr>
        <w:t>th</w:t>
      </w:r>
      <w:r w:rsidR="00AD53A0">
        <w:t xml:space="preserve"> November, 2018</w:t>
      </w:r>
    </w:p>
    <w:sectPr w:rsidR="00B772BB" w:rsidRPr="00F80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685A"/>
    <w:multiLevelType w:val="multilevel"/>
    <w:tmpl w:val="4408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C1023"/>
    <w:multiLevelType w:val="multilevel"/>
    <w:tmpl w:val="7640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A34D9"/>
    <w:multiLevelType w:val="multilevel"/>
    <w:tmpl w:val="46CC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257E8"/>
    <w:multiLevelType w:val="multilevel"/>
    <w:tmpl w:val="6F2E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64AA0"/>
    <w:multiLevelType w:val="multilevel"/>
    <w:tmpl w:val="66C4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40C11"/>
    <w:multiLevelType w:val="multilevel"/>
    <w:tmpl w:val="58E6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BF4EF1"/>
    <w:multiLevelType w:val="multilevel"/>
    <w:tmpl w:val="5B7A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51524"/>
    <w:multiLevelType w:val="multilevel"/>
    <w:tmpl w:val="99A6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A1EEC"/>
    <w:multiLevelType w:val="multilevel"/>
    <w:tmpl w:val="FC70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9B08BB"/>
    <w:multiLevelType w:val="multilevel"/>
    <w:tmpl w:val="29D0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5269EB"/>
    <w:multiLevelType w:val="multilevel"/>
    <w:tmpl w:val="77EC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C3D6F"/>
    <w:multiLevelType w:val="multilevel"/>
    <w:tmpl w:val="FDF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98055D"/>
    <w:multiLevelType w:val="multilevel"/>
    <w:tmpl w:val="BFFC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9D1A31"/>
    <w:multiLevelType w:val="multilevel"/>
    <w:tmpl w:val="1FC0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3"/>
  </w:num>
  <w:num w:numId="4">
    <w:abstractNumId w:val="3"/>
  </w:num>
  <w:num w:numId="5">
    <w:abstractNumId w:val="9"/>
  </w:num>
  <w:num w:numId="6">
    <w:abstractNumId w:val="6"/>
  </w:num>
  <w:num w:numId="7">
    <w:abstractNumId w:val="7"/>
  </w:num>
  <w:num w:numId="8">
    <w:abstractNumId w:val="12"/>
  </w:num>
  <w:num w:numId="9">
    <w:abstractNumId w:val="0"/>
  </w:num>
  <w:num w:numId="10">
    <w:abstractNumId w:val="1"/>
  </w:num>
  <w:num w:numId="11">
    <w:abstractNumId w:val="11"/>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AF"/>
    <w:rsid w:val="00170E53"/>
    <w:rsid w:val="001E05A0"/>
    <w:rsid w:val="002B3FE1"/>
    <w:rsid w:val="002C0AB8"/>
    <w:rsid w:val="009168BA"/>
    <w:rsid w:val="00AD53A0"/>
    <w:rsid w:val="00B772BB"/>
    <w:rsid w:val="00C401AF"/>
    <w:rsid w:val="00C507BE"/>
    <w:rsid w:val="00F80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85D78"/>
  <w15:chartTrackingRefBased/>
  <w15:docId w15:val="{C19E2BBC-A9E6-42C7-AEB2-06B55BA0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6260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749">
          <w:marLeft w:val="0"/>
          <w:marRight w:val="0"/>
          <w:marTop w:val="0"/>
          <w:marBottom w:val="0"/>
          <w:divBdr>
            <w:top w:val="none" w:sz="0" w:space="0" w:color="auto"/>
            <w:left w:val="none" w:sz="0" w:space="0" w:color="auto"/>
            <w:bottom w:val="none" w:sz="0" w:space="0" w:color="auto"/>
            <w:right w:val="none" w:sz="0" w:space="0" w:color="auto"/>
          </w:divBdr>
          <w:divsChild>
            <w:div w:id="1717001217">
              <w:marLeft w:val="0"/>
              <w:marRight w:val="0"/>
              <w:marTop w:val="0"/>
              <w:marBottom w:val="0"/>
              <w:divBdr>
                <w:top w:val="none" w:sz="0" w:space="0" w:color="auto"/>
                <w:left w:val="none" w:sz="0" w:space="0" w:color="auto"/>
                <w:bottom w:val="none" w:sz="0" w:space="0" w:color="auto"/>
                <w:right w:val="none" w:sz="0" w:space="0" w:color="auto"/>
              </w:divBdr>
              <w:divsChild>
                <w:div w:id="1108620561">
                  <w:marLeft w:val="0"/>
                  <w:marRight w:val="0"/>
                  <w:marTop w:val="0"/>
                  <w:marBottom w:val="0"/>
                  <w:divBdr>
                    <w:top w:val="none" w:sz="0" w:space="0" w:color="auto"/>
                    <w:left w:val="none" w:sz="0" w:space="0" w:color="auto"/>
                    <w:bottom w:val="none" w:sz="0" w:space="0" w:color="auto"/>
                    <w:right w:val="none" w:sz="0" w:space="0" w:color="auto"/>
                  </w:divBdr>
                  <w:divsChild>
                    <w:div w:id="1372339483">
                      <w:marLeft w:val="0"/>
                      <w:marRight w:val="0"/>
                      <w:marTop w:val="0"/>
                      <w:marBottom w:val="0"/>
                      <w:divBdr>
                        <w:top w:val="none" w:sz="0" w:space="0" w:color="auto"/>
                        <w:left w:val="none" w:sz="0" w:space="0" w:color="auto"/>
                        <w:bottom w:val="none" w:sz="0" w:space="0" w:color="auto"/>
                        <w:right w:val="none" w:sz="0" w:space="0" w:color="auto"/>
                      </w:divBdr>
                      <w:divsChild>
                        <w:div w:id="1518346351">
                          <w:marLeft w:val="0"/>
                          <w:marRight w:val="0"/>
                          <w:marTop w:val="0"/>
                          <w:marBottom w:val="0"/>
                          <w:divBdr>
                            <w:top w:val="none" w:sz="0" w:space="0" w:color="auto"/>
                            <w:left w:val="none" w:sz="0" w:space="0" w:color="auto"/>
                            <w:bottom w:val="none" w:sz="0" w:space="0" w:color="auto"/>
                            <w:right w:val="none" w:sz="0" w:space="0" w:color="auto"/>
                          </w:divBdr>
                          <w:divsChild>
                            <w:div w:id="1980958493">
                              <w:marLeft w:val="0"/>
                              <w:marRight w:val="0"/>
                              <w:marTop w:val="0"/>
                              <w:marBottom w:val="0"/>
                              <w:divBdr>
                                <w:top w:val="none" w:sz="0" w:space="0" w:color="auto"/>
                                <w:left w:val="none" w:sz="0" w:space="0" w:color="auto"/>
                                <w:bottom w:val="none" w:sz="0" w:space="0" w:color="auto"/>
                                <w:right w:val="none" w:sz="0" w:space="0" w:color="auto"/>
                              </w:divBdr>
                              <w:divsChild>
                                <w:div w:id="1473905067">
                                  <w:marLeft w:val="0"/>
                                  <w:marRight w:val="0"/>
                                  <w:marTop w:val="0"/>
                                  <w:marBottom w:val="0"/>
                                  <w:divBdr>
                                    <w:top w:val="none" w:sz="0" w:space="0" w:color="auto"/>
                                    <w:left w:val="none" w:sz="0" w:space="0" w:color="auto"/>
                                    <w:bottom w:val="none" w:sz="0" w:space="0" w:color="auto"/>
                                    <w:right w:val="none" w:sz="0" w:space="0" w:color="auto"/>
                                  </w:divBdr>
                                  <w:divsChild>
                                    <w:div w:id="725568406">
                                      <w:marLeft w:val="0"/>
                                      <w:marRight w:val="0"/>
                                      <w:marTop w:val="0"/>
                                      <w:marBottom w:val="0"/>
                                      <w:divBdr>
                                        <w:top w:val="none" w:sz="0" w:space="0" w:color="auto"/>
                                        <w:left w:val="none" w:sz="0" w:space="0" w:color="auto"/>
                                        <w:bottom w:val="none" w:sz="0" w:space="0" w:color="auto"/>
                                        <w:right w:val="none" w:sz="0" w:space="0" w:color="auto"/>
                                      </w:divBdr>
                                      <w:divsChild>
                                        <w:div w:id="989097850">
                                          <w:marLeft w:val="0"/>
                                          <w:marRight w:val="0"/>
                                          <w:marTop w:val="0"/>
                                          <w:marBottom w:val="0"/>
                                          <w:divBdr>
                                            <w:top w:val="none" w:sz="0" w:space="0" w:color="auto"/>
                                            <w:left w:val="none" w:sz="0" w:space="0" w:color="auto"/>
                                            <w:bottom w:val="none" w:sz="0" w:space="0" w:color="auto"/>
                                            <w:right w:val="none" w:sz="0" w:space="0" w:color="auto"/>
                                          </w:divBdr>
                                        </w:div>
                                        <w:div w:id="14499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principals/spag/safety/Pages/childprotectobligation.aspx" TargetMode="External"/><Relationship Id="rId13" Type="http://schemas.openxmlformats.org/officeDocument/2006/relationships/hyperlink" Target="https://www.education.vic.gov.au/school/principals/spag/governance/Pages/subpoenas.aspx" TargetMode="External"/><Relationship Id="rId18" Type="http://schemas.openxmlformats.org/officeDocument/2006/relationships/hyperlink" Target="https://www.education.vic.gov.au/school/principals/spag/governance/Pages/risk.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ducation.vic.gov.au/about/programs/health/protect/Pages/schidentify.aspx" TargetMode="External"/><Relationship Id="rId12" Type="http://schemas.openxmlformats.org/officeDocument/2006/relationships/hyperlink" Target="https://www.education.vic.gov.au/school/principals/spag/safety/Pages/requestinfo.aspx" TargetMode="External"/><Relationship Id="rId17" Type="http://schemas.openxmlformats.org/officeDocument/2006/relationships/hyperlink" Target="https://www.education.vic.gov.au/school/principals/spag/safety/Pages/requestinfo.aspx" TargetMode="External"/><Relationship Id="rId2" Type="http://schemas.openxmlformats.org/officeDocument/2006/relationships/styles" Target="styles.xml"/><Relationship Id="rId16" Type="http://schemas.openxmlformats.org/officeDocument/2006/relationships/hyperlink" Target="https://www.education.vic.gov.au/school/principals/spag/safety/Pages/sexualassault.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ducation.vic.gov.au/school/principals/spag/safety/Pages/childprotectobligation.aspx" TargetMode="External"/><Relationship Id="rId11" Type="http://schemas.openxmlformats.org/officeDocument/2006/relationships/hyperlink" Target="https://www.education.vic.gov.au/school/principals/spag/safety/Pages/interviews.aspx" TargetMode="External"/><Relationship Id="rId5" Type="http://schemas.openxmlformats.org/officeDocument/2006/relationships/image" Target="media/image1.jpeg"/><Relationship Id="rId15" Type="http://schemas.openxmlformats.org/officeDocument/2006/relationships/hyperlink" Target="https://www.education.vic.gov.au/school/principals/spag/safety/Pages/interviews.aspx" TargetMode="External"/><Relationship Id="rId10" Type="http://schemas.openxmlformats.org/officeDocument/2006/relationships/hyperlink" Target="https://www.education.vic.gov.au/about/programs/health/protect/Pages/default.aspx" TargetMode="External"/><Relationship Id="rId19" Type="http://schemas.openxmlformats.org/officeDocument/2006/relationships/hyperlink" Target="https://www.education.vic.gov.au/school/principals/spag/governance/Pages/subpoenas.aspx" TargetMode="External"/><Relationship Id="rId4" Type="http://schemas.openxmlformats.org/officeDocument/2006/relationships/webSettings" Target="webSettings.xml"/><Relationship Id="rId9" Type="http://schemas.openxmlformats.org/officeDocument/2006/relationships/hyperlink" Target="https://www.education.vic.gov.au/about/programs/health/protect/Pages/schcritical.aspx" TargetMode="External"/><Relationship Id="rId14" Type="http://schemas.openxmlformats.org/officeDocument/2006/relationships/hyperlink" Target="https://www.education.vic.gov.au/school/principals/spag/safety/Pages/dutyofca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Sandra Sj</dc:creator>
  <cp:keywords/>
  <dc:description/>
  <cp:lastModifiedBy>James, Sandra Sj</cp:lastModifiedBy>
  <cp:revision>2</cp:revision>
  <dcterms:created xsi:type="dcterms:W3CDTF">2019-02-11T00:25:00Z</dcterms:created>
  <dcterms:modified xsi:type="dcterms:W3CDTF">2019-02-11T00:25:00Z</dcterms:modified>
</cp:coreProperties>
</file>